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BB959C" w14:textId="77777777" w:rsidR="006967CB" w:rsidRDefault="006967CB" w:rsidP="003700A5">
      <w:pPr>
        <w:spacing w:line="360" w:lineRule="auto"/>
        <w:jc w:val="center"/>
        <w:rPr>
          <w:rFonts w:ascii="宋体" w:hAnsi="宋体" w:hint="eastAsia"/>
          <w:b/>
          <w:sz w:val="32"/>
          <w:szCs w:val="32"/>
        </w:rPr>
      </w:pPr>
    </w:p>
    <w:p w14:paraId="1EB4A042" w14:textId="7AE9605C" w:rsidR="00595D81" w:rsidRDefault="003C29A7" w:rsidP="00AC4458">
      <w:pPr>
        <w:spacing w:line="360" w:lineRule="auto"/>
        <w:jc w:val="center"/>
        <w:rPr>
          <w:rFonts w:ascii="宋体" w:hAnsi="宋体" w:hint="eastAsia"/>
          <w:b/>
          <w:sz w:val="32"/>
          <w:szCs w:val="32"/>
        </w:rPr>
      </w:pPr>
      <w:r w:rsidRPr="003C29A7">
        <w:rPr>
          <w:rFonts w:ascii="宋体" w:hAnsi="宋体" w:hint="eastAsia"/>
          <w:b/>
          <w:sz w:val="32"/>
          <w:szCs w:val="32"/>
        </w:rPr>
        <w:t>关于</w:t>
      </w:r>
      <w:proofErr w:type="gramStart"/>
      <w:r w:rsidRPr="003C29A7">
        <w:rPr>
          <w:rFonts w:ascii="宋体" w:hAnsi="宋体" w:hint="eastAsia"/>
          <w:b/>
          <w:sz w:val="32"/>
          <w:szCs w:val="32"/>
        </w:rPr>
        <w:t>西部利</w:t>
      </w:r>
      <w:proofErr w:type="gramEnd"/>
      <w:r w:rsidRPr="003C29A7">
        <w:rPr>
          <w:rFonts w:ascii="宋体" w:hAnsi="宋体" w:hint="eastAsia"/>
          <w:b/>
          <w:sz w:val="32"/>
          <w:szCs w:val="32"/>
        </w:rPr>
        <w:t>得</w:t>
      </w:r>
      <w:proofErr w:type="gramStart"/>
      <w:r w:rsidRPr="003C29A7">
        <w:rPr>
          <w:rFonts w:ascii="宋体" w:hAnsi="宋体" w:hint="eastAsia"/>
          <w:b/>
          <w:sz w:val="32"/>
          <w:szCs w:val="32"/>
        </w:rPr>
        <w:t>得尊纯债</w:t>
      </w:r>
      <w:proofErr w:type="gramEnd"/>
      <w:r w:rsidRPr="003C29A7">
        <w:rPr>
          <w:rFonts w:ascii="宋体" w:hAnsi="宋体" w:hint="eastAsia"/>
          <w:b/>
          <w:sz w:val="32"/>
          <w:szCs w:val="32"/>
        </w:rPr>
        <w:t>债券型证券投资基金调低托管费率并修改基金合同等法律文件相应条款的公告</w:t>
      </w:r>
    </w:p>
    <w:p w14:paraId="1274BF19" w14:textId="29905551" w:rsidR="006E5561" w:rsidRPr="006E5561" w:rsidRDefault="006E5561" w:rsidP="006E5561">
      <w:pPr>
        <w:spacing w:beforeLines="50" w:before="156" w:afterLines="50" w:after="156" w:line="360" w:lineRule="auto"/>
        <w:jc w:val="center"/>
        <w:rPr>
          <w:rFonts w:ascii="宋体" w:hAnsi="宋体" w:hint="eastAsia"/>
          <w:sz w:val="24"/>
          <w:szCs w:val="32"/>
        </w:rPr>
      </w:pPr>
      <w:r w:rsidRPr="006E5561">
        <w:rPr>
          <w:rFonts w:ascii="宋体" w:hAnsi="宋体" w:hint="eastAsia"/>
          <w:sz w:val="24"/>
          <w:szCs w:val="32"/>
        </w:rPr>
        <w:t>公告送出日期：</w:t>
      </w:r>
      <w:r w:rsidR="009156F8" w:rsidRPr="006E5561">
        <w:rPr>
          <w:rFonts w:ascii="宋体" w:hAnsi="宋体" w:hint="eastAsia"/>
          <w:sz w:val="24"/>
          <w:szCs w:val="32"/>
        </w:rPr>
        <w:t>20</w:t>
      </w:r>
      <w:r w:rsidR="009156F8">
        <w:rPr>
          <w:rFonts w:ascii="宋体" w:hAnsi="宋体"/>
          <w:sz w:val="24"/>
          <w:szCs w:val="32"/>
        </w:rPr>
        <w:t>2</w:t>
      </w:r>
      <w:r w:rsidR="009156F8">
        <w:rPr>
          <w:rFonts w:ascii="宋体" w:hAnsi="宋体" w:hint="eastAsia"/>
          <w:sz w:val="24"/>
          <w:szCs w:val="32"/>
        </w:rPr>
        <w:t>5</w:t>
      </w:r>
      <w:r w:rsidR="009156F8" w:rsidRPr="006E5561">
        <w:rPr>
          <w:rFonts w:ascii="宋体" w:hAnsi="宋体" w:hint="eastAsia"/>
          <w:sz w:val="24"/>
          <w:szCs w:val="32"/>
        </w:rPr>
        <w:t>年</w:t>
      </w:r>
      <w:r w:rsidR="00FE5F45">
        <w:rPr>
          <w:rFonts w:ascii="宋体" w:hAnsi="宋体" w:hint="eastAsia"/>
          <w:sz w:val="24"/>
          <w:szCs w:val="32"/>
        </w:rPr>
        <w:t>8</w:t>
      </w:r>
      <w:r w:rsidRPr="006E5561">
        <w:rPr>
          <w:rFonts w:ascii="宋体" w:hAnsi="宋体" w:hint="eastAsia"/>
          <w:sz w:val="24"/>
          <w:szCs w:val="32"/>
        </w:rPr>
        <w:t>月</w:t>
      </w:r>
      <w:r w:rsidR="00FE5F45">
        <w:rPr>
          <w:rFonts w:ascii="宋体" w:hAnsi="宋体" w:hint="eastAsia"/>
          <w:sz w:val="24"/>
          <w:szCs w:val="32"/>
        </w:rPr>
        <w:t>23</w:t>
      </w:r>
      <w:r w:rsidRPr="006E5561">
        <w:rPr>
          <w:rFonts w:ascii="宋体" w:hAnsi="宋体" w:hint="eastAsia"/>
          <w:sz w:val="24"/>
          <w:szCs w:val="32"/>
        </w:rPr>
        <w:t>日</w:t>
      </w:r>
    </w:p>
    <w:p w14:paraId="5E86C189" w14:textId="77777777" w:rsidR="006967CB" w:rsidRPr="006C65D5" w:rsidRDefault="006967CB" w:rsidP="003700A5">
      <w:pPr>
        <w:spacing w:line="360" w:lineRule="auto"/>
        <w:ind w:firstLineChars="200" w:firstLine="420"/>
        <w:jc w:val="left"/>
        <w:rPr>
          <w:rFonts w:ascii="宋体" w:hAnsi="宋体" w:hint="eastAsia"/>
          <w:szCs w:val="21"/>
        </w:rPr>
      </w:pPr>
      <w:bookmarkStart w:id="0" w:name="t_1_0_0002_a2_fm1"/>
      <w:bookmarkStart w:id="1" w:name="t_1_1_table"/>
      <w:bookmarkStart w:id="2" w:name="t_1_1_2645_a1_fm1"/>
      <w:bookmarkEnd w:id="0"/>
      <w:bookmarkEnd w:id="1"/>
    </w:p>
    <w:p w14:paraId="6A4E95E1" w14:textId="442E8F7D" w:rsidR="003700A5" w:rsidRDefault="003700A5" w:rsidP="00C7066C">
      <w:pPr>
        <w:spacing w:line="360" w:lineRule="auto"/>
        <w:ind w:firstLineChars="200" w:firstLine="420"/>
        <w:rPr>
          <w:rFonts w:ascii="宋体" w:hAnsi="宋体" w:hint="eastAsia"/>
          <w:szCs w:val="21"/>
        </w:rPr>
      </w:pPr>
      <w:r w:rsidRPr="003700A5">
        <w:rPr>
          <w:rFonts w:ascii="宋体" w:hAnsi="宋体" w:hint="eastAsia"/>
          <w:szCs w:val="21"/>
        </w:rPr>
        <w:t>根据《中华人民共和国证券投资基金法》、《公开募集证券投资基金运作管理办法》、《</w:t>
      </w:r>
      <w:r w:rsidR="00F15491">
        <w:rPr>
          <w:rFonts w:ascii="宋体" w:hAnsi="宋体" w:hint="eastAsia"/>
          <w:szCs w:val="21"/>
        </w:rPr>
        <w:t>公开募集</w:t>
      </w:r>
      <w:r w:rsidRPr="003700A5">
        <w:rPr>
          <w:rFonts w:ascii="宋体" w:hAnsi="宋体" w:hint="eastAsia"/>
          <w:szCs w:val="21"/>
        </w:rPr>
        <w:t>证券投资基金销售</w:t>
      </w:r>
      <w:r w:rsidR="00F15491">
        <w:rPr>
          <w:rFonts w:ascii="宋体" w:hAnsi="宋体" w:hint="eastAsia"/>
          <w:szCs w:val="21"/>
        </w:rPr>
        <w:t>机构监督</w:t>
      </w:r>
      <w:r w:rsidRPr="003700A5">
        <w:rPr>
          <w:rFonts w:ascii="宋体" w:hAnsi="宋体" w:hint="eastAsia"/>
          <w:szCs w:val="21"/>
        </w:rPr>
        <w:t>管理办法》</w:t>
      </w:r>
      <w:r w:rsidR="00C7066C">
        <w:rPr>
          <w:rFonts w:ascii="宋体" w:hAnsi="宋体" w:hint="eastAsia"/>
          <w:szCs w:val="21"/>
        </w:rPr>
        <w:t>、</w:t>
      </w:r>
      <w:r w:rsidR="00C7066C" w:rsidRPr="00C7066C">
        <w:rPr>
          <w:rFonts w:ascii="宋体" w:hAnsi="宋体" w:hint="eastAsia"/>
          <w:szCs w:val="21"/>
        </w:rPr>
        <w:t>《公开募集证券投资基金信息披露管理办法》(以下简称“《信息披露办法》”)</w:t>
      </w:r>
      <w:r w:rsidRPr="003700A5">
        <w:rPr>
          <w:rFonts w:ascii="宋体" w:hAnsi="宋体" w:hint="eastAsia"/>
          <w:szCs w:val="21"/>
        </w:rPr>
        <w:t>等相关法律法规的规定及《</w:t>
      </w:r>
      <w:r w:rsidR="003C29A7" w:rsidRPr="003C29A7">
        <w:rPr>
          <w:rFonts w:ascii="宋体" w:hAnsi="宋体" w:hint="eastAsia"/>
          <w:szCs w:val="21"/>
        </w:rPr>
        <w:t>西部利得得尊纯债债券型证券投资基金</w:t>
      </w:r>
      <w:r w:rsidRPr="003700A5">
        <w:rPr>
          <w:rFonts w:ascii="宋体" w:hAnsi="宋体" w:hint="eastAsia"/>
          <w:szCs w:val="21"/>
        </w:rPr>
        <w:t>基金合同》（以下简称“基金合同”）的约定，</w:t>
      </w:r>
      <w:r>
        <w:rPr>
          <w:rFonts w:ascii="宋体" w:hAnsi="宋体" w:hint="eastAsia"/>
          <w:szCs w:val="21"/>
        </w:rPr>
        <w:t>为更好地满足广大投资者的投资</w:t>
      </w:r>
      <w:r w:rsidRPr="003700A5">
        <w:rPr>
          <w:rFonts w:ascii="宋体" w:hAnsi="宋体" w:hint="eastAsia"/>
          <w:szCs w:val="21"/>
        </w:rPr>
        <w:t>要求，</w:t>
      </w:r>
      <w:r>
        <w:rPr>
          <w:rFonts w:ascii="宋体" w:hAnsi="宋体" w:hint="eastAsia"/>
          <w:szCs w:val="21"/>
        </w:rPr>
        <w:t>西部利得</w:t>
      </w:r>
      <w:r w:rsidRPr="003700A5">
        <w:rPr>
          <w:rFonts w:ascii="宋体" w:hAnsi="宋体" w:hint="eastAsia"/>
          <w:szCs w:val="21"/>
        </w:rPr>
        <w:t>基金管理有限公司（以下简称“本公司”）与基金托管人</w:t>
      </w:r>
      <w:r w:rsidR="003C29A7" w:rsidRPr="003C29A7">
        <w:rPr>
          <w:rFonts w:ascii="宋体" w:hAnsi="宋体" w:hint="eastAsia"/>
          <w:szCs w:val="21"/>
        </w:rPr>
        <w:t>招商银行股份有限公司</w:t>
      </w:r>
      <w:r w:rsidRPr="003700A5">
        <w:rPr>
          <w:rFonts w:ascii="宋体" w:hAnsi="宋体" w:hint="eastAsia"/>
          <w:szCs w:val="21"/>
        </w:rPr>
        <w:t>（以下简称“基金托管人”）协商一致，决定于</w:t>
      </w:r>
      <w:r w:rsidR="003C29A7" w:rsidRPr="005F2A7D">
        <w:rPr>
          <w:rFonts w:ascii="宋体" w:hAnsi="宋体" w:hint="eastAsia"/>
          <w:b/>
          <w:szCs w:val="21"/>
        </w:rPr>
        <w:t>2025</w:t>
      </w:r>
      <w:r w:rsidR="000B5D94" w:rsidRPr="005F2A7D">
        <w:rPr>
          <w:rFonts w:ascii="宋体" w:hAnsi="宋体" w:hint="eastAsia"/>
          <w:b/>
          <w:szCs w:val="21"/>
        </w:rPr>
        <w:t>年</w:t>
      </w:r>
      <w:r w:rsidR="00FE5F45" w:rsidRPr="005F2A7D">
        <w:rPr>
          <w:rFonts w:ascii="宋体" w:hAnsi="宋体" w:hint="eastAsia"/>
          <w:b/>
          <w:szCs w:val="21"/>
        </w:rPr>
        <w:t>8</w:t>
      </w:r>
      <w:r w:rsidRPr="005F2A7D">
        <w:rPr>
          <w:rFonts w:ascii="宋体" w:hAnsi="宋体" w:hint="eastAsia"/>
          <w:b/>
          <w:szCs w:val="21"/>
        </w:rPr>
        <w:t>月</w:t>
      </w:r>
      <w:r w:rsidR="00FE5F45" w:rsidRPr="005F2A7D">
        <w:rPr>
          <w:rFonts w:ascii="宋体" w:hAnsi="宋体" w:hint="eastAsia"/>
          <w:b/>
          <w:szCs w:val="21"/>
        </w:rPr>
        <w:t>27</w:t>
      </w:r>
      <w:r w:rsidRPr="005F2A7D">
        <w:rPr>
          <w:rFonts w:ascii="宋体" w:hAnsi="宋体" w:hint="eastAsia"/>
          <w:b/>
          <w:szCs w:val="21"/>
        </w:rPr>
        <w:t>日</w:t>
      </w:r>
      <w:r w:rsidRPr="003700A5">
        <w:rPr>
          <w:rFonts w:ascii="宋体" w:hAnsi="宋体" w:hint="eastAsia"/>
          <w:szCs w:val="21"/>
        </w:rPr>
        <w:t>起</w:t>
      </w:r>
      <w:r w:rsidR="00433AB6">
        <w:rPr>
          <w:rFonts w:ascii="宋体" w:hAnsi="宋体" w:hint="eastAsia"/>
          <w:szCs w:val="21"/>
        </w:rPr>
        <w:t>调低</w:t>
      </w:r>
      <w:r w:rsidR="003C29A7" w:rsidRPr="003C29A7">
        <w:rPr>
          <w:rFonts w:ascii="宋体" w:hAnsi="宋体" w:hint="eastAsia"/>
          <w:szCs w:val="21"/>
        </w:rPr>
        <w:t>西部利得</w:t>
      </w:r>
      <w:proofErr w:type="gramStart"/>
      <w:r w:rsidR="003C29A7" w:rsidRPr="003C29A7">
        <w:rPr>
          <w:rFonts w:ascii="宋体" w:hAnsi="宋体" w:hint="eastAsia"/>
          <w:szCs w:val="21"/>
        </w:rPr>
        <w:t>得尊纯债</w:t>
      </w:r>
      <w:proofErr w:type="gramEnd"/>
      <w:r w:rsidR="003C29A7" w:rsidRPr="003C29A7">
        <w:rPr>
          <w:rFonts w:ascii="宋体" w:hAnsi="宋体" w:hint="eastAsia"/>
          <w:szCs w:val="21"/>
        </w:rPr>
        <w:t>债券型证券投资基金</w:t>
      </w:r>
      <w:r w:rsidRPr="003700A5">
        <w:rPr>
          <w:rFonts w:ascii="宋体" w:hAnsi="宋体" w:hint="eastAsia"/>
          <w:szCs w:val="21"/>
        </w:rPr>
        <w:t>（以下简称“本基金”）的</w:t>
      </w:r>
      <w:r w:rsidR="003C29A7">
        <w:rPr>
          <w:rFonts w:ascii="宋体" w:hAnsi="宋体" w:hint="eastAsia"/>
          <w:szCs w:val="21"/>
        </w:rPr>
        <w:t>托管</w:t>
      </w:r>
      <w:r w:rsidR="00433AB6">
        <w:rPr>
          <w:rFonts w:ascii="宋体" w:hAnsi="宋体" w:hint="eastAsia"/>
          <w:szCs w:val="21"/>
        </w:rPr>
        <w:t>费率</w:t>
      </w:r>
      <w:r w:rsidRPr="003700A5">
        <w:rPr>
          <w:rFonts w:ascii="宋体" w:hAnsi="宋体" w:hint="eastAsia"/>
          <w:szCs w:val="21"/>
        </w:rPr>
        <w:t>，并修改基金合同。现将具体事项公告如下：</w:t>
      </w:r>
    </w:p>
    <w:p w14:paraId="7F755545" w14:textId="7D6281F4" w:rsidR="002423DC" w:rsidRPr="006967CB" w:rsidRDefault="002423DC" w:rsidP="002423DC">
      <w:pPr>
        <w:spacing w:line="360" w:lineRule="auto"/>
        <w:ind w:firstLineChars="200" w:firstLine="422"/>
        <w:jc w:val="left"/>
        <w:rPr>
          <w:rFonts w:ascii="宋体" w:hAnsi="宋体" w:hint="eastAsia"/>
          <w:b/>
          <w:szCs w:val="21"/>
        </w:rPr>
      </w:pPr>
      <w:r w:rsidRPr="006967CB">
        <w:rPr>
          <w:rFonts w:ascii="宋体" w:hAnsi="宋体" w:hint="eastAsia"/>
          <w:b/>
          <w:szCs w:val="21"/>
        </w:rPr>
        <w:t>一、</w:t>
      </w:r>
      <w:r>
        <w:rPr>
          <w:rFonts w:ascii="宋体" w:hAnsi="宋体" w:hint="eastAsia"/>
          <w:b/>
          <w:szCs w:val="21"/>
        </w:rPr>
        <w:t>调低本基金</w:t>
      </w:r>
      <w:r w:rsidR="003C29A7">
        <w:rPr>
          <w:rFonts w:ascii="宋体" w:hAnsi="宋体" w:hint="eastAsia"/>
          <w:b/>
          <w:szCs w:val="21"/>
        </w:rPr>
        <w:t>托管</w:t>
      </w:r>
      <w:r>
        <w:rPr>
          <w:rFonts w:ascii="宋体" w:hAnsi="宋体" w:hint="eastAsia"/>
          <w:b/>
          <w:szCs w:val="21"/>
        </w:rPr>
        <w:t>费率</w:t>
      </w:r>
    </w:p>
    <w:p w14:paraId="2A72D138" w14:textId="07FE9E20" w:rsidR="002423DC" w:rsidRPr="002423DC" w:rsidRDefault="002423DC" w:rsidP="003700A5">
      <w:pPr>
        <w:spacing w:line="360" w:lineRule="auto"/>
        <w:ind w:firstLineChars="200" w:firstLine="420"/>
        <w:jc w:val="left"/>
        <w:rPr>
          <w:rFonts w:ascii="宋体" w:hAnsi="宋体" w:hint="eastAsia"/>
          <w:bCs/>
          <w:szCs w:val="21"/>
        </w:rPr>
      </w:pPr>
      <w:r w:rsidRPr="002423DC">
        <w:rPr>
          <w:rFonts w:ascii="宋体" w:hAnsi="宋体" w:hint="eastAsia"/>
          <w:bCs/>
          <w:szCs w:val="21"/>
        </w:rPr>
        <w:t>本基金</w:t>
      </w:r>
      <w:r w:rsidR="003C29A7">
        <w:rPr>
          <w:rFonts w:ascii="宋体" w:hAnsi="宋体" w:hint="eastAsia"/>
          <w:bCs/>
          <w:szCs w:val="21"/>
        </w:rPr>
        <w:t>托管</w:t>
      </w:r>
      <w:r w:rsidRPr="002423DC">
        <w:rPr>
          <w:rFonts w:ascii="宋体" w:hAnsi="宋体" w:hint="eastAsia"/>
          <w:bCs/>
          <w:szCs w:val="21"/>
        </w:rPr>
        <w:t>费率由原0</w:t>
      </w:r>
      <w:r w:rsidRPr="002423DC">
        <w:rPr>
          <w:rFonts w:ascii="宋体" w:hAnsi="宋体"/>
          <w:bCs/>
          <w:szCs w:val="21"/>
        </w:rPr>
        <w:t>.</w:t>
      </w:r>
      <w:r w:rsidR="009156F8">
        <w:rPr>
          <w:rFonts w:ascii="宋体" w:hAnsi="宋体" w:hint="eastAsia"/>
          <w:bCs/>
          <w:szCs w:val="21"/>
        </w:rPr>
        <w:t>15</w:t>
      </w:r>
      <w:r w:rsidRPr="002423DC">
        <w:rPr>
          <w:rFonts w:ascii="宋体" w:hAnsi="宋体"/>
          <w:bCs/>
          <w:szCs w:val="21"/>
        </w:rPr>
        <w:t>%/</w:t>
      </w:r>
      <w:r w:rsidRPr="002423DC">
        <w:rPr>
          <w:rFonts w:ascii="宋体" w:hAnsi="宋体" w:hint="eastAsia"/>
          <w:bCs/>
          <w:szCs w:val="21"/>
        </w:rPr>
        <w:t>年，调低至0</w:t>
      </w:r>
      <w:r w:rsidRPr="002423DC">
        <w:rPr>
          <w:rFonts w:ascii="宋体" w:hAnsi="宋体"/>
          <w:bCs/>
          <w:szCs w:val="21"/>
        </w:rPr>
        <w:t>.</w:t>
      </w:r>
      <w:r w:rsidR="003C29A7">
        <w:rPr>
          <w:rFonts w:ascii="宋体" w:hAnsi="宋体" w:hint="eastAsia"/>
          <w:bCs/>
          <w:szCs w:val="21"/>
        </w:rPr>
        <w:t>1</w:t>
      </w:r>
      <w:r w:rsidR="009156F8">
        <w:rPr>
          <w:rFonts w:ascii="宋体" w:hAnsi="宋体" w:hint="eastAsia"/>
          <w:bCs/>
          <w:szCs w:val="21"/>
        </w:rPr>
        <w:t>0</w:t>
      </w:r>
      <w:r w:rsidRPr="002423DC">
        <w:rPr>
          <w:rFonts w:ascii="宋体" w:hAnsi="宋体"/>
          <w:bCs/>
          <w:szCs w:val="21"/>
        </w:rPr>
        <w:t>%/</w:t>
      </w:r>
      <w:r w:rsidRPr="002423DC">
        <w:rPr>
          <w:rFonts w:ascii="宋体" w:hAnsi="宋体" w:hint="eastAsia"/>
          <w:bCs/>
          <w:szCs w:val="21"/>
        </w:rPr>
        <w:t>年。</w:t>
      </w:r>
    </w:p>
    <w:p w14:paraId="5470286D" w14:textId="12E6C027" w:rsidR="003700A5" w:rsidRPr="006967CB" w:rsidRDefault="003E3851" w:rsidP="003700A5">
      <w:pPr>
        <w:spacing w:line="360" w:lineRule="auto"/>
        <w:ind w:firstLineChars="200" w:firstLine="422"/>
        <w:jc w:val="left"/>
        <w:rPr>
          <w:rFonts w:ascii="宋体" w:hAnsi="宋体" w:hint="eastAsia"/>
          <w:b/>
          <w:szCs w:val="21"/>
        </w:rPr>
      </w:pPr>
      <w:r>
        <w:rPr>
          <w:rFonts w:ascii="宋体" w:hAnsi="宋体" w:hint="eastAsia"/>
          <w:b/>
          <w:szCs w:val="21"/>
        </w:rPr>
        <w:t>二</w:t>
      </w:r>
      <w:r w:rsidR="003700A5" w:rsidRPr="006967CB">
        <w:rPr>
          <w:rFonts w:ascii="宋体" w:hAnsi="宋体" w:hint="eastAsia"/>
          <w:b/>
          <w:szCs w:val="21"/>
        </w:rPr>
        <w:t>、《基金合同》的修订内容</w:t>
      </w:r>
    </w:p>
    <w:p w14:paraId="6CFF7031" w14:textId="2D460313" w:rsidR="00EA4A25" w:rsidRDefault="003700A5" w:rsidP="00EA4A25">
      <w:pPr>
        <w:spacing w:line="360" w:lineRule="auto"/>
        <w:ind w:firstLineChars="200" w:firstLine="420"/>
        <w:jc w:val="left"/>
        <w:rPr>
          <w:rFonts w:ascii="宋体" w:hAnsi="宋体" w:hint="eastAsia"/>
          <w:szCs w:val="21"/>
        </w:rPr>
      </w:pPr>
      <w:r w:rsidRPr="003700A5">
        <w:rPr>
          <w:rFonts w:ascii="宋体" w:hAnsi="宋体" w:hint="eastAsia"/>
          <w:szCs w:val="21"/>
        </w:rPr>
        <w:t>本基金</w:t>
      </w:r>
      <w:r w:rsidR="003E3851">
        <w:rPr>
          <w:rFonts w:ascii="宋体" w:hAnsi="宋体" w:hint="eastAsia"/>
          <w:szCs w:val="21"/>
        </w:rPr>
        <w:t>调低</w:t>
      </w:r>
      <w:r w:rsidR="003C29A7">
        <w:rPr>
          <w:rFonts w:ascii="宋体" w:hAnsi="宋体" w:hint="eastAsia"/>
          <w:szCs w:val="21"/>
        </w:rPr>
        <w:t>托管</w:t>
      </w:r>
      <w:r w:rsidR="003E3851">
        <w:rPr>
          <w:rFonts w:ascii="宋体" w:hAnsi="宋体" w:hint="eastAsia"/>
          <w:szCs w:val="21"/>
        </w:rPr>
        <w:t>费</w:t>
      </w:r>
      <w:r w:rsidR="00B572E9">
        <w:rPr>
          <w:rFonts w:ascii="宋体" w:hAnsi="宋体"/>
          <w:szCs w:val="21"/>
        </w:rPr>
        <w:t>并</w:t>
      </w:r>
      <w:r w:rsidRPr="003700A5">
        <w:rPr>
          <w:rFonts w:ascii="宋体" w:hAnsi="宋体" w:hint="eastAsia"/>
          <w:szCs w:val="21"/>
        </w:rPr>
        <w:t>相应修改基金合同的事项对原有基金份额持有人的利益无实质性不利影响，不需召开基金份额持有人大会，</w:t>
      </w:r>
      <w:r w:rsidR="002E63F0">
        <w:rPr>
          <w:rFonts w:ascii="宋体" w:hAnsi="宋体" w:hint="eastAsia"/>
          <w:szCs w:val="21"/>
        </w:rPr>
        <w:t>经基金管理人和基金托管人协商一致后，</w:t>
      </w:r>
      <w:r w:rsidRPr="003700A5">
        <w:rPr>
          <w:rFonts w:ascii="宋体" w:hAnsi="宋体" w:hint="eastAsia"/>
          <w:szCs w:val="21"/>
        </w:rPr>
        <w:t>符合相关法律法规及《基金合同》的约定。</w:t>
      </w:r>
    </w:p>
    <w:p w14:paraId="0F8564D4" w14:textId="0E9A27EC" w:rsidR="00EA4A25" w:rsidRDefault="00EA4A25" w:rsidP="00EA4A25">
      <w:pPr>
        <w:spacing w:line="360" w:lineRule="auto"/>
        <w:ind w:firstLineChars="200" w:firstLine="420"/>
        <w:jc w:val="left"/>
      </w:pPr>
      <w:r>
        <w:t>《基金合同》的具体修订内容</w:t>
      </w:r>
      <w:r w:rsidR="00B572E9">
        <w:rPr>
          <w:rFonts w:hint="eastAsia"/>
        </w:rPr>
        <w:t>如下</w:t>
      </w:r>
      <w:r w:rsidR="00B572E9">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847"/>
        <w:gridCol w:w="3968"/>
        <w:gridCol w:w="4019"/>
      </w:tblGrid>
      <w:tr w:rsidR="00A521C4" w:rsidRPr="00145DC0" w14:paraId="1EE87205" w14:textId="77777777" w:rsidTr="00A521C4">
        <w:trPr>
          <w:jc w:val="center"/>
        </w:trPr>
        <w:tc>
          <w:tcPr>
            <w:tcW w:w="479" w:type="pct"/>
            <w:vMerge w:val="restart"/>
            <w:tcBorders>
              <w:top w:val="single" w:sz="4" w:space="0" w:color="000000"/>
              <w:left w:val="single" w:sz="4" w:space="0" w:color="000000"/>
              <w:bottom w:val="single" w:sz="4" w:space="0" w:color="auto"/>
              <w:right w:val="single" w:sz="4" w:space="0" w:color="auto"/>
            </w:tcBorders>
            <w:vAlign w:val="center"/>
            <w:hideMark/>
          </w:tcPr>
          <w:p w14:paraId="08AE9484" w14:textId="77777777" w:rsidR="00D32220" w:rsidRPr="00145DC0" w:rsidRDefault="00D32220" w:rsidP="006E19C4">
            <w:pPr>
              <w:spacing w:before="100" w:beforeAutospacing="1" w:after="100" w:afterAutospacing="1"/>
              <w:jc w:val="center"/>
            </w:pPr>
            <w:r w:rsidRPr="00145DC0">
              <w:rPr>
                <w:b/>
                <w:bCs/>
              </w:rPr>
              <w:t>章节</w:t>
            </w:r>
          </w:p>
        </w:tc>
        <w:tc>
          <w:tcPr>
            <w:tcW w:w="2246" w:type="pct"/>
            <w:tcBorders>
              <w:top w:val="single" w:sz="4" w:space="0" w:color="000000"/>
              <w:left w:val="single" w:sz="4" w:space="0" w:color="auto"/>
              <w:bottom w:val="single" w:sz="4" w:space="0" w:color="auto"/>
              <w:right w:val="single" w:sz="4" w:space="0" w:color="auto"/>
            </w:tcBorders>
            <w:vAlign w:val="center"/>
            <w:hideMark/>
          </w:tcPr>
          <w:p w14:paraId="2C8435FD" w14:textId="77777777" w:rsidR="00D32220" w:rsidRPr="00023888" w:rsidRDefault="00D32220" w:rsidP="00561BBA">
            <w:pPr>
              <w:spacing w:before="100" w:beforeAutospacing="1" w:after="100" w:afterAutospacing="1"/>
              <w:jc w:val="center"/>
            </w:pPr>
            <w:r w:rsidRPr="00023888">
              <w:rPr>
                <w:b/>
                <w:bCs/>
              </w:rPr>
              <w:t>原条款</w:t>
            </w:r>
          </w:p>
        </w:tc>
        <w:tc>
          <w:tcPr>
            <w:tcW w:w="2275" w:type="pct"/>
            <w:tcBorders>
              <w:top w:val="single" w:sz="4" w:space="0" w:color="000000"/>
              <w:left w:val="single" w:sz="4" w:space="0" w:color="auto"/>
              <w:bottom w:val="single" w:sz="4" w:space="0" w:color="auto"/>
              <w:right w:val="single" w:sz="4" w:space="0" w:color="auto"/>
            </w:tcBorders>
            <w:vAlign w:val="center"/>
            <w:hideMark/>
          </w:tcPr>
          <w:p w14:paraId="671800ED" w14:textId="77777777" w:rsidR="00D32220" w:rsidRPr="00145DC0" w:rsidRDefault="00D32220" w:rsidP="006E19C4">
            <w:pPr>
              <w:spacing w:before="100" w:beforeAutospacing="1" w:after="100" w:afterAutospacing="1"/>
              <w:jc w:val="center"/>
            </w:pPr>
            <w:r w:rsidRPr="00145DC0">
              <w:rPr>
                <w:b/>
                <w:bCs/>
              </w:rPr>
              <w:t>修改后条款</w:t>
            </w:r>
          </w:p>
        </w:tc>
      </w:tr>
      <w:tr w:rsidR="00A521C4" w:rsidRPr="00145DC0" w14:paraId="00360688" w14:textId="77777777" w:rsidTr="00A521C4">
        <w:trPr>
          <w:jc w:val="center"/>
        </w:trPr>
        <w:tc>
          <w:tcPr>
            <w:tcW w:w="479" w:type="pct"/>
            <w:vMerge/>
            <w:tcBorders>
              <w:top w:val="single" w:sz="4" w:space="0" w:color="000000"/>
              <w:left w:val="single" w:sz="4" w:space="0" w:color="000000"/>
              <w:bottom w:val="single" w:sz="4" w:space="0" w:color="auto"/>
              <w:right w:val="single" w:sz="4" w:space="0" w:color="auto"/>
            </w:tcBorders>
            <w:vAlign w:val="center"/>
            <w:hideMark/>
          </w:tcPr>
          <w:p w14:paraId="566AEF33" w14:textId="77777777" w:rsidR="00D32220" w:rsidRPr="00145DC0" w:rsidRDefault="00D32220" w:rsidP="006E19C4"/>
        </w:tc>
        <w:tc>
          <w:tcPr>
            <w:tcW w:w="2246" w:type="pct"/>
            <w:tcBorders>
              <w:top w:val="single" w:sz="4" w:space="0" w:color="auto"/>
              <w:left w:val="single" w:sz="4" w:space="0" w:color="auto"/>
              <w:bottom w:val="single" w:sz="4" w:space="0" w:color="auto"/>
              <w:right w:val="single" w:sz="4" w:space="0" w:color="auto"/>
            </w:tcBorders>
            <w:vAlign w:val="center"/>
            <w:hideMark/>
          </w:tcPr>
          <w:p w14:paraId="5F675902" w14:textId="77777777" w:rsidR="00D32220" w:rsidRPr="00023888" w:rsidRDefault="00D32220" w:rsidP="006E19C4">
            <w:pPr>
              <w:spacing w:before="100" w:beforeAutospacing="1" w:after="100" w:afterAutospacing="1"/>
              <w:jc w:val="center"/>
            </w:pPr>
            <w:r w:rsidRPr="00023888">
              <w:rPr>
                <w:b/>
                <w:bCs/>
              </w:rPr>
              <w:t>内容</w:t>
            </w:r>
          </w:p>
        </w:tc>
        <w:tc>
          <w:tcPr>
            <w:tcW w:w="2275" w:type="pct"/>
            <w:tcBorders>
              <w:top w:val="single" w:sz="4" w:space="0" w:color="auto"/>
              <w:left w:val="single" w:sz="4" w:space="0" w:color="auto"/>
              <w:bottom w:val="single" w:sz="4" w:space="0" w:color="auto"/>
              <w:right w:val="single" w:sz="4" w:space="0" w:color="auto"/>
            </w:tcBorders>
            <w:vAlign w:val="center"/>
            <w:hideMark/>
          </w:tcPr>
          <w:p w14:paraId="1ACE87A2" w14:textId="77777777" w:rsidR="00D32220" w:rsidRPr="00145DC0" w:rsidRDefault="00D32220" w:rsidP="006E19C4">
            <w:pPr>
              <w:spacing w:before="100" w:beforeAutospacing="1" w:after="100" w:afterAutospacing="1"/>
              <w:jc w:val="center"/>
            </w:pPr>
            <w:r w:rsidRPr="00145DC0">
              <w:rPr>
                <w:b/>
                <w:bCs/>
              </w:rPr>
              <w:t>内容</w:t>
            </w:r>
          </w:p>
        </w:tc>
      </w:tr>
      <w:tr w:rsidR="00FD5BDD" w:rsidRPr="00145DC0" w14:paraId="3D4CA117" w14:textId="77777777" w:rsidTr="00A521C4">
        <w:trPr>
          <w:jc w:val="center"/>
        </w:trPr>
        <w:tc>
          <w:tcPr>
            <w:tcW w:w="479" w:type="pct"/>
            <w:tcBorders>
              <w:left w:val="single" w:sz="4" w:space="0" w:color="000000"/>
              <w:right w:val="single" w:sz="4" w:space="0" w:color="auto"/>
            </w:tcBorders>
            <w:vAlign w:val="center"/>
            <w:hideMark/>
          </w:tcPr>
          <w:p w14:paraId="4ADEBBC5" w14:textId="4D1DD31D" w:rsidR="00FD5BDD" w:rsidRPr="00145DC0" w:rsidRDefault="004B4223" w:rsidP="004B4223">
            <w:pPr>
              <w:pStyle w:val="af8"/>
              <w:rPr>
                <w:rFonts w:hint="eastAsia"/>
              </w:rPr>
            </w:pPr>
            <w:r w:rsidRPr="004B4223">
              <w:rPr>
                <w:rFonts w:hint="eastAsia"/>
                <w:b/>
                <w:bCs/>
              </w:rPr>
              <w:t>第十五部分基金费用与税收</w:t>
            </w:r>
          </w:p>
        </w:tc>
        <w:tc>
          <w:tcPr>
            <w:tcW w:w="2246" w:type="pct"/>
            <w:tcBorders>
              <w:top w:val="single" w:sz="4" w:space="0" w:color="auto"/>
              <w:left w:val="single" w:sz="4" w:space="0" w:color="auto"/>
              <w:right w:val="single" w:sz="4" w:space="0" w:color="auto"/>
            </w:tcBorders>
            <w:hideMark/>
          </w:tcPr>
          <w:p w14:paraId="5DD64929" w14:textId="77777777" w:rsidR="00FD5BDD" w:rsidRDefault="00FD5BDD" w:rsidP="00FD5BDD">
            <w:r w:rsidRPr="00282A62">
              <w:t>二、基金费用计提方法、计提标准和支付方式</w:t>
            </w:r>
            <w:r w:rsidRPr="00282A62">
              <w:t xml:space="preserve"> </w:t>
            </w:r>
          </w:p>
          <w:p w14:paraId="7D060D3B" w14:textId="77777777" w:rsidR="006F727B" w:rsidRDefault="006F727B" w:rsidP="006F727B">
            <w:r>
              <w:rPr>
                <w:rFonts w:hint="eastAsia"/>
              </w:rPr>
              <w:t>2</w:t>
            </w:r>
            <w:r>
              <w:rPr>
                <w:rFonts w:hint="eastAsia"/>
              </w:rPr>
              <w:t>、基金托管人的托管费</w:t>
            </w:r>
          </w:p>
          <w:p w14:paraId="6C36938E" w14:textId="6D419E63" w:rsidR="006F727B" w:rsidRDefault="006F727B" w:rsidP="006F727B">
            <w:r>
              <w:rPr>
                <w:rFonts w:hint="eastAsia"/>
              </w:rPr>
              <w:t>本基金的托管费按前一日基金资产净值的</w:t>
            </w:r>
            <w:r>
              <w:rPr>
                <w:rFonts w:hint="eastAsia"/>
              </w:rPr>
              <w:t>0.</w:t>
            </w:r>
            <w:r w:rsidR="009156F8">
              <w:rPr>
                <w:rFonts w:hint="eastAsia"/>
                <w:b/>
                <w:bCs/>
                <w:strike/>
              </w:rPr>
              <w:t>15</w:t>
            </w:r>
            <w:r>
              <w:rPr>
                <w:rFonts w:hint="eastAsia"/>
              </w:rPr>
              <w:t xml:space="preserve">% </w:t>
            </w:r>
            <w:r>
              <w:rPr>
                <w:rFonts w:hint="eastAsia"/>
              </w:rPr>
              <w:t>的年费率计提。托管费的计算方法如下：</w:t>
            </w:r>
          </w:p>
          <w:p w14:paraId="04C7A9FF" w14:textId="6CBF667B" w:rsidR="006F727B" w:rsidRDefault="006F727B" w:rsidP="006F727B">
            <w:r>
              <w:rPr>
                <w:rFonts w:hint="eastAsia"/>
              </w:rPr>
              <w:t>H</w:t>
            </w:r>
            <w:r>
              <w:rPr>
                <w:rFonts w:hint="eastAsia"/>
              </w:rPr>
              <w:t>＝</w:t>
            </w:r>
            <w:r>
              <w:rPr>
                <w:rFonts w:hint="eastAsia"/>
              </w:rPr>
              <w:t>E</w:t>
            </w:r>
            <w:r>
              <w:rPr>
                <w:rFonts w:hint="eastAsia"/>
              </w:rPr>
              <w:t>×</w:t>
            </w:r>
            <w:r>
              <w:rPr>
                <w:rFonts w:hint="eastAsia"/>
              </w:rPr>
              <w:t>0.</w:t>
            </w:r>
            <w:r w:rsidR="009156F8">
              <w:rPr>
                <w:rFonts w:hint="eastAsia"/>
                <w:b/>
                <w:bCs/>
                <w:strike/>
              </w:rPr>
              <w:t>15</w:t>
            </w:r>
            <w:r>
              <w:rPr>
                <w:rFonts w:hint="eastAsia"/>
              </w:rPr>
              <w:t>%</w:t>
            </w:r>
            <w:r>
              <w:rPr>
                <w:rFonts w:hint="eastAsia"/>
              </w:rPr>
              <w:t>÷当年天数</w:t>
            </w:r>
          </w:p>
          <w:p w14:paraId="7AD15567" w14:textId="77777777" w:rsidR="006F727B" w:rsidRDefault="006F727B" w:rsidP="006F727B">
            <w:r>
              <w:rPr>
                <w:rFonts w:hint="eastAsia"/>
              </w:rPr>
              <w:t>H</w:t>
            </w:r>
            <w:r>
              <w:rPr>
                <w:rFonts w:hint="eastAsia"/>
              </w:rPr>
              <w:t>为每日应计提的基金托管费</w:t>
            </w:r>
          </w:p>
          <w:p w14:paraId="4BC65258" w14:textId="77777777" w:rsidR="006F727B" w:rsidRDefault="006F727B" w:rsidP="006F727B">
            <w:r>
              <w:rPr>
                <w:rFonts w:hint="eastAsia"/>
              </w:rPr>
              <w:t>E</w:t>
            </w:r>
            <w:r>
              <w:rPr>
                <w:rFonts w:hint="eastAsia"/>
              </w:rPr>
              <w:t>为前一日的基金资产净值</w:t>
            </w:r>
          </w:p>
          <w:p w14:paraId="265AC2F2" w14:textId="7A2A97D2" w:rsidR="00FB27A1" w:rsidRPr="006C65D5" w:rsidRDefault="006F727B" w:rsidP="006C65D5">
            <w:r>
              <w:rPr>
                <w:rFonts w:hint="eastAsia"/>
              </w:rPr>
              <w:t>基金托管费每日计算，逐日累计至每月月末，按月支付，经基金管理人与基金托管人双方核对无误后，基金托管人按照与基</w:t>
            </w:r>
            <w:r>
              <w:rPr>
                <w:rFonts w:hint="eastAsia"/>
              </w:rPr>
              <w:lastRenderedPageBreak/>
              <w:t>金管理人协商一致的方式于次月首日起</w:t>
            </w:r>
            <w:r>
              <w:rPr>
                <w:rFonts w:hint="eastAsia"/>
              </w:rPr>
              <w:t>5</w:t>
            </w:r>
            <w:r>
              <w:rPr>
                <w:rFonts w:hint="eastAsia"/>
              </w:rPr>
              <w:t>个工作日内从基金财产中一次性支取。若遇法定节假日、公休日等，支付日期顺延。</w:t>
            </w:r>
          </w:p>
          <w:p w14:paraId="00C18683" w14:textId="2F9FF113" w:rsidR="00FD5BDD" w:rsidRPr="00FB27A1" w:rsidRDefault="00FD5BDD" w:rsidP="00FD5BDD"/>
        </w:tc>
        <w:tc>
          <w:tcPr>
            <w:tcW w:w="2275" w:type="pct"/>
            <w:tcBorders>
              <w:top w:val="single" w:sz="4" w:space="0" w:color="auto"/>
              <w:left w:val="single" w:sz="4" w:space="0" w:color="auto"/>
              <w:right w:val="single" w:sz="4" w:space="0" w:color="auto"/>
            </w:tcBorders>
            <w:hideMark/>
          </w:tcPr>
          <w:p w14:paraId="1B51F030" w14:textId="77777777" w:rsidR="00FD5BDD" w:rsidRPr="00145DC0" w:rsidRDefault="00FD5BDD" w:rsidP="00FD5BDD">
            <w:r w:rsidRPr="00145DC0">
              <w:lastRenderedPageBreak/>
              <w:t>二、基金费用计提方法、计提标准和支付方式</w:t>
            </w:r>
            <w:r w:rsidRPr="00145DC0">
              <w:t xml:space="preserve"> </w:t>
            </w:r>
          </w:p>
          <w:p w14:paraId="657F69EB" w14:textId="77777777" w:rsidR="006F727B" w:rsidRDefault="006F727B" w:rsidP="006F727B">
            <w:r>
              <w:rPr>
                <w:rFonts w:hint="eastAsia"/>
              </w:rPr>
              <w:t>2</w:t>
            </w:r>
            <w:r>
              <w:rPr>
                <w:rFonts w:hint="eastAsia"/>
              </w:rPr>
              <w:t>、基金托管人的托管费</w:t>
            </w:r>
          </w:p>
          <w:p w14:paraId="640F4C03" w14:textId="69A2AC4C" w:rsidR="006F727B" w:rsidRDefault="006F727B" w:rsidP="006F727B">
            <w:r>
              <w:rPr>
                <w:rFonts w:hint="eastAsia"/>
              </w:rPr>
              <w:t>本基金的托管费按前一日基金资产净值的</w:t>
            </w:r>
            <w:r>
              <w:rPr>
                <w:rFonts w:hint="eastAsia"/>
              </w:rPr>
              <w:t>0.</w:t>
            </w:r>
            <w:r w:rsidRPr="00AA62CD">
              <w:rPr>
                <w:rFonts w:hint="eastAsia"/>
                <w:b/>
                <w:bCs/>
                <w:u w:val="single"/>
              </w:rPr>
              <w:t>1</w:t>
            </w:r>
            <w:r w:rsidR="009156F8">
              <w:rPr>
                <w:rFonts w:hint="eastAsia"/>
                <w:b/>
                <w:bCs/>
                <w:u w:val="single"/>
              </w:rPr>
              <w:t>0</w:t>
            </w:r>
            <w:r>
              <w:rPr>
                <w:rFonts w:hint="eastAsia"/>
              </w:rPr>
              <w:t xml:space="preserve">% </w:t>
            </w:r>
            <w:r>
              <w:rPr>
                <w:rFonts w:hint="eastAsia"/>
              </w:rPr>
              <w:t>的年费率计提。托管费的计算方法如下：</w:t>
            </w:r>
          </w:p>
          <w:p w14:paraId="39E401A8" w14:textId="6CD6FE1B" w:rsidR="006F727B" w:rsidRDefault="006F727B" w:rsidP="006F727B">
            <w:r>
              <w:rPr>
                <w:rFonts w:hint="eastAsia"/>
              </w:rPr>
              <w:t>H</w:t>
            </w:r>
            <w:r>
              <w:rPr>
                <w:rFonts w:hint="eastAsia"/>
              </w:rPr>
              <w:t>＝</w:t>
            </w:r>
            <w:r>
              <w:rPr>
                <w:rFonts w:hint="eastAsia"/>
              </w:rPr>
              <w:t>E</w:t>
            </w:r>
            <w:r>
              <w:rPr>
                <w:rFonts w:hint="eastAsia"/>
              </w:rPr>
              <w:t>×</w:t>
            </w:r>
            <w:r>
              <w:rPr>
                <w:rFonts w:hint="eastAsia"/>
              </w:rPr>
              <w:t>0.</w:t>
            </w:r>
            <w:r w:rsidRPr="00AA62CD">
              <w:rPr>
                <w:rFonts w:hint="eastAsia"/>
                <w:b/>
                <w:bCs/>
                <w:u w:val="single"/>
              </w:rPr>
              <w:t>1</w:t>
            </w:r>
            <w:r w:rsidR="009156F8">
              <w:rPr>
                <w:rFonts w:hint="eastAsia"/>
                <w:b/>
                <w:bCs/>
                <w:u w:val="single"/>
              </w:rPr>
              <w:t>0</w:t>
            </w:r>
            <w:r>
              <w:rPr>
                <w:rFonts w:hint="eastAsia"/>
              </w:rPr>
              <w:t>%</w:t>
            </w:r>
            <w:r>
              <w:rPr>
                <w:rFonts w:hint="eastAsia"/>
              </w:rPr>
              <w:t>÷当年天数</w:t>
            </w:r>
          </w:p>
          <w:p w14:paraId="7B205974" w14:textId="77777777" w:rsidR="006F727B" w:rsidRDefault="006F727B" w:rsidP="006F727B">
            <w:r>
              <w:rPr>
                <w:rFonts w:hint="eastAsia"/>
              </w:rPr>
              <w:t>H</w:t>
            </w:r>
            <w:r>
              <w:rPr>
                <w:rFonts w:hint="eastAsia"/>
              </w:rPr>
              <w:t>为每日应计提的基金托管费</w:t>
            </w:r>
          </w:p>
          <w:p w14:paraId="2314A5A9" w14:textId="77777777" w:rsidR="006F727B" w:rsidRDefault="006F727B" w:rsidP="006F727B">
            <w:r>
              <w:rPr>
                <w:rFonts w:hint="eastAsia"/>
              </w:rPr>
              <w:t>E</w:t>
            </w:r>
            <w:r>
              <w:rPr>
                <w:rFonts w:hint="eastAsia"/>
              </w:rPr>
              <w:t>为前一日的基金资产净值</w:t>
            </w:r>
          </w:p>
          <w:p w14:paraId="4D51D553" w14:textId="6ADDD9B7" w:rsidR="00FB27A1" w:rsidRPr="001C7C15" w:rsidRDefault="006F727B" w:rsidP="00FB27A1">
            <w:r>
              <w:rPr>
                <w:rFonts w:hint="eastAsia"/>
              </w:rPr>
              <w:t>基金托管费每日计算，逐日累计至每月月末，按月支付，经基金管理人与基金托管人双方核对无误后，基金托管人按照与基</w:t>
            </w:r>
            <w:r>
              <w:rPr>
                <w:rFonts w:hint="eastAsia"/>
              </w:rPr>
              <w:lastRenderedPageBreak/>
              <w:t>金管理人协商一致的方式于次月首日起</w:t>
            </w:r>
            <w:r>
              <w:rPr>
                <w:rFonts w:hint="eastAsia"/>
              </w:rPr>
              <w:t>5</w:t>
            </w:r>
            <w:r>
              <w:rPr>
                <w:rFonts w:hint="eastAsia"/>
              </w:rPr>
              <w:t>个工作日内从基金财产中一次性支取。若遇法定节假日、公休日等，支付日期顺延。</w:t>
            </w:r>
          </w:p>
          <w:p w14:paraId="6C596A37" w14:textId="10FFDDA4" w:rsidR="00FD5BDD" w:rsidRPr="00044000" w:rsidRDefault="00FD5BDD" w:rsidP="00DF1A23"/>
        </w:tc>
      </w:tr>
    </w:tbl>
    <w:p w14:paraId="6E8B5239" w14:textId="0AB378DB" w:rsidR="003700A5" w:rsidRPr="009156F8" w:rsidRDefault="00C7066C" w:rsidP="009156F8">
      <w:pPr>
        <w:spacing w:line="360" w:lineRule="auto"/>
        <w:ind w:firstLineChars="200" w:firstLine="420"/>
        <w:jc w:val="left"/>
      </w:pPr>
      <w:r>
        <w:rPr>
          <w:rFonts w:hint="eastAsia"/>
        </w:rPr>
        <w:lastRenderedPageBreak/>
        <w:t>注：</w:t>
      </w:r>
      <w:r w:rsidR="00EA4A25">
        <w:t>本基金《基金合同》摘要涉及以上修改之处也进行了相应修改。</w:t>
      </w:r>
    </w:p>
    <w:p w14:paraId="71DE441F" w14:textId="77777777" w:rsidR="003700A5" w:rsidRDefault="003700A5" w:rsidP="008A0CD3">
      <w:pPr>
        <w:spacing w:line="360" w:lineRule="auto"/>
        <w:ind w:firstLineChars="200" w:firstLine="420"/>
        <w:jc w:val="left"/>
        <w:rPr>
          <w:rFonts w:ascii="宋体" w:hAnsi="宋体" w:hint="eastAsia"/>
          <w:szCs w:val="21"/>
        </w:rPr>
      </w:pPr>
    </w:p>
    <w:p w14:paraId="61C35BCD" w14:textId="38FD986E" w:rsidR="00EA4A25" w:rsidRPr="00EA4A25" w:rsidRDefault="00EA4A25" w:rsidP="006967CB">
      <w:pPr>
        <w:pStyle w:val="XBRLTitle2"/>
        <w:numPr>
          <w:ilvl w:val="0"/>
          <w:numId w:val="0"/>
        </w:numPr>
        <w:spacing w:beforeLines="0" w:afterLines="0"/>
        <w:ind w:left="454"/>
        <w:rPr>
          <w:szCs w:val="24"/>
        </w:rPr>
      </w:pPr>
      <w:r w:rsidRPr="006C447B">
        <w:rPr>
          <w:rFonts w:hint="eastAsia"/>
          <w:szCs w:val="24"/>
        </w:rPr>
        <w:t>其他需要提示的事项</w:t>
      </w:r>
    </w:p>
    <w:p w14:paraId="19D3894C" w14:textId="5C654032" w:rsidR="006967CB" w:rsidRDefault="00EA4A25" w:rsidP="006967CB">
      <w:pPr>
        <w:spacing w:line="360" w:lineRule="auto"/>
        <w:ind w:firstLineChars="200" w:firstLine="420"/>
        <w:jc w:val="left"/>
        <w:rPr>
          <w:rFonts w:ascii="宋体" w:hAnsi="宋体" w:hint="eastAsia"/>
          <w:szCs w:val="21"/>
        </w:rPr>
      </w:pPr>
      <w:r w:rsidRPr="00EA4A25">
        <w:rPr>
          <w:rFonts w:ascii="宋体" w:hAnsi="宋体" w:hint="eastAsia"/>
          <w:szCs w:val="21"/>
        </w:rPr>
        <w:t>1、本公司将于公告当日将修改后的本</w:t>
      </w:r>
      <w:proofErr w:type="gramStart"/>
      <w:r w:rsidRPr="00EA4A25">
        <w:rPr>
          <w:rFonts w:ascii="宋体" w:hAnsi="宋体" w:hint="eastAsia"/>
          <w:szCs w:val="21"/>
        </w:rPr>
        <w:t>基金基金</w:t>
      </w:r>
      <w:proofErr w:type="gramEnd"/>
      <w:r w:rsidRPr="00EA4A25">
        <w:rPr>
          <w:rFonts w:ascii="宋体" w:hAnsi="宋体" w:hint="eastAsia"/>
          <w:szCs w:val="21"/>
        </w:rPr>
        <w:t>合同登载于公司网站，并在最近一次的招募说明书更新中对相关内容进行修改。投资人欲了解基金信息请仔细阅读本基金的基金合同、招募说明书及相关法律文件。</w:t>
      </w:r>
    </w:p>
    <w:p w14:paraId="221100F9" w14:textId="41782AC5" w:rsidR="006967CB" w:rsidRDefault="006967CB" w:rsidP="006967CB">
      <w:pPr>
        <w:spacing w:line="360" w:lineRule="auto"/>
        <w:ind w:firstLineChars="200" w:firstLine="420"/>
        <w:rPr>
          <w:rFonts w:ascii="宋体" w:hAnsi="宋体" w:hint="eastAsia"/>
          <w:szCs w:val="21"/>
        </w:rPr>
      </w:pPr>
      <w:r w:rsidRPr="006967CB">
        <w:rPr>
          <w:rFonts w:ascii="宋体" w:hAnsi="宋体" w:hint="eastAsia"/>
          <w:szCs w:val="21"/>
        </w:rPr>
        <w:t>2</w:t>
      </w:r>
      <w:r>
        <w:rPr>
          <w:rFonts w:ascii="宋体" w:hAnsi="宋体" w:hint="eastAsia"/>
          <w:szCs w:val="21"/>
        </w:rPr>
        <w:t>、投资者</w:t>
      </w:r>
      <w:r w:rsidRPr="006967CB">
        <w:rPr>
          <w:rFonts w:ascii="宋体" w:hAnsi="宋体" w:hint="eastAsia"/>
          <w:szCs w:val="21"/>
        </w:rPr>
        <w:t>如对上述事项有任何疑问，可以</w:t>
      </w:r>
      <w:r w:rsidRPr="006C447B">
        <w:rPr>
          <w:rFonts w:ascii="宋体" w:hAnsi="宋体"/>
          <w:szCs w:val="21"/>
        </w:rPr>
        <w:t>通过本基金管理人的网站</w:t>
      </w:r>
      <w:r>
        <w:rPr>
          <w:rFonts w:ascii="宋体" w:hAnsi="宋体" w:hint="eastAsia"/>
          <w:szCs w:val="21"/>
        </w:rPr>
        <w:t>（</w:t>
      </w:r>
      <w:r w:rsidRPr="00BE386F">
        <w:t>www.westleadfund.com</w:t>
      </w:r>
      <w:r>
        <w:rPr>
          <w:rFonts w:ascii="宋体" w:hAnsi="宋体" w:hint="eastAsia"/>
          <w:szCs w:val="21"/>
        </w:rPr>
        <w:t>）或全国</w:t>
      </w:r>
      <w:r>
        <w:rPr>
          <w:rFonts w:ascii="宋体" w:hAnsi="宋体"/>
          <w:szCs w:val="21"/>
        </w:rPr>
        <w:t>统一客服热线</w:t>
      </w:r>
      <w:r>
        <w:rPr>
          <w:rFonts w:ascii="宋体" w:hAnsi="宋体" w:hint="eastAsia"/>
          <w:szCs w:val="21"/>
        </w:rPr>
        <w:t>（400</w:t>
      </w:r>
      <w:r>
        <w:rPr>
          <w:rFonts w:ascii="宋体" w:hAnsi="宋体"/>
          <w:szCs w:val="21"/>
        </w:rPr>
        <w:t>-700-7818</w:t>
      </w:r>
      <w:r>
        <w:rPr>
          <w:rFonts w:ascii="宋体" w:hAnsi="宋体" w:hint="eastAsia"/>
          <w:szCs w:val="21"/>
        </w:rPr>
        <w:t>）</w:t>
      </w:r>
      <w:r w:rsidRPr="006967CB">
        <w:rPr>
          <w:rFonts w:ascii="宋体" w:hAnsi="宋体" w:hint="eastAsia"/>
          <w:szCs w:val="21"/>
        </w:rPr>
        <w:t>了解详情。</w:t>
      </w:r>
    </w:p>
    <w:p w14:paraId="500D5D62" w14:textId="77777777" w:rsidR="00482A44" w:rsidRDefault="00482A44" w:rsidP="006967CB">
      <w:pPr>
        <w:spacing w:line="360" w:lineRule="auto"/>
        <w:ind w:firstLineChars="200" w:firstLine="420"/>
        <w:rPr>
          <w:rFonts w:ascii="宋体" w:hAnsi="宋体" w:hint="eastAsia"/>
          <w:szCs w:val="21"/>
        </w:rPr>
      </w:pPr>
    </w:p>
    <w:p w14:paraId="6ECFCF3C" w14:textId="77777777" w:rsidR="00F37254" w:rsidRDefault="006967CB" w:rsidP="006967CB">
      <w:pPr>
        <w:spacing w:line="360" w:lineRule="auto"/>
        <w:ind w:firstLineChars="200" w:firstLine="420"/>
        <w:rPr>
          <w:rFonts w:ascii="宋体" w:hAnsi="宋体" w:hint="eastAsia"/>
          <w:szCs w:val="21"/>
        </w:rPr>
      </w:pPr>
      <w:r w:rsidRPr="006C447B">
        <w:rPr>
          <w:rFonts w:ascii="宋体" w:hAnsi="宋体" w:hint="eastAsia"/>
          <w:szCs w:val="21"/>
        </w:rPr>
        <w:t>风险提示</w:t>
      </w:r>
      <w:r w:rsidRPr="006C447B">
        <w:rPr>
          <w:rFonts w:ascii="宋体" w:hAnsi="宋体"/>
          <w:szCs w:val="21"/>
        </w:rPr>
        <w:t>:</w:t>
      </w:r>
    </w:p>
    <w:p w14:paraId="604F181B" w14:textId="3DEACBF1" w:rsidR="006967CB" w:rsidRPr="006C447B" w:rsidRDefault="006967CB" w:rsidP="006967CB">
      <w:pPr>
        <w:spacing w:line="360" w:lineRule="auto"/>
        <w:ind w:firstLineChars="200" w:firstLine="420"/>
        <w:rPr>
          <w:rFonts w:ascii="宋体" w:hAnsi="宋体" w:hint="eastAsia"/>
          <w:szCs w:val="21"/>
        </w:rPr>
      </w:pPr>
      <w:r w:rsidRPr="006C447B">
        <w:rPr>
          <w:rFonts w:ascii="宋体" w:hAnsi="宋体"/>
          <w:szCs w:val="21"/>
        </w:rPr>
        <w:t>本基金管</w:t>
      </w:r>
      <w:r w:rsidRPr="006C447B">
        <w:rPr>
          <w:rFonts w:ascii="宋体" w:hAnsi="宋体" w:hint="eastAsia"/>
          <w:szCs w:val="21"/>
        </w:rPr>
        <w:t>理人承诺以诚实信用、勤勉尽责的原则管理和运用基金财产</w:t>
      </w:r>
      <w:r w:rsidRPr="006C447B">
        <w:rPr>
          <w:rFonts w:ascii="宋体" w:hAnsi="宋体"/>
          <w:szCs w:val="21"/>
        </w:rPr>
        <w:t>,但不保证基金一定盈利,也不保证最低收益。基金的过往业绩并不代表其将来表现。投资有风险,敬请投资人认真阅读基金的相关法律文件,并选择适合自身风险承受能力的投资品种进行投资。</w:t>
      </w:r>
    </w:p>
    <w:p w14:paraId="20848F93" w14:textId="2BC5D77F" w:rsidR="006967CB" w:rsidRPr="000D3FAE" w:rsidRDefault="006967CB" w:rsidP="000D3FAE">
      <w:pPr>
        <w:spacing w:line="360" w:lineRule="auto"/>
        <w:ind w:firstLineChars="200" w:firstLine="420"/>
        <w:jc w:val="left"/>
        <w:rPr>
          <w:rFonts w:ascii="宋体" w:hAnsi="宋体" w:hint="eastAsia"/>
          <w:szCs w:val="21"/>
        </w:rPr>
      </w:pPr>
      <w:r w:rsidRPr="006C447B">
        <w:rPr>
          <w:rFonts w:ascii="宋体" w:hAnsi="宋体" w:hint="eastAsia"/>
          <w:szCs w:val="21"/>
        </w:rPr>
        <w:t>特此公告。</w:t>
      </w:r>
      <w:bookmarkEnd w:id="2"/>
    </w:p>
    <w:p w14:paraId="5D4049F1" w14:textId="77777777" w:rsidR="009564F8" w:rsidRPr="006C447B" w:rsidRDefault="009564F8">
      <w:pPr>
        <w:spacing w:line="360" w:lineRule="auto"/>
        <w:jc w:val="right"/>
        <w:rPr>
          <w:rFonts w:ascii="宋体" w:hAnsi="宋体" w:hint="eastAsia"/>
          <w:sz w:val="24"/>
          <w:szCs w:val="30"/>
        </w:rPr>
      </w:pPr>
      <w:r w:rsidRPr="006C447B">
        <w:rPr>
          <w:rFonts w:ascii="宋体" w:hAnsi="宋体" w:hint="eastAsia"/>
          <w:sz w:val="24"/>
          <w:szCs w:val="30"/>
        </w:rPr>
        <w:t>西部利得基金管理有限公司</w:t>
      </w:r>
    </w:p>
    <w:p w14:paraId="06618622" w14:textId="09474DBC" w:rsidR="00C0452D" w:rsidRDefault="001510EF" w:rsidP="00C0452D">
      <w:pPr>
        <w:spacing w:line="360" w:lineRule="auto"/>
        <w:jc w:val="right"/>
        <w:rPr>
          <w:rFonts w:ascii="宋体" w:hAnsi="宋体" w:hint="eastAsia"/>
          <w:sz w:val="24"/>
          <w:szCs w:val="21"/>
        </w:rPr>
      </w:pPr>
      <w:r w:rsidRPr="005F2A7D">
        <w:rPr>
          <w:rFonts w:ascii="宋体" w:hAnsi="宋体" w:hint="eastAsia"/>
          <w:sz w:val="24"/>
          <w:szCs w:val="30"/>
        </w:rPr>
        <w:t>2025</w:t>
      </w:r>
      <w:r w:rsidR="003724C8" w:rsidRPr="005F2A7D">
        <w:rPr>
          <w:rFonts w:ascii="宋体" w:hAnsi="宋体" w:hint="eastAsia"/>
          <w:sz w:val="24"/>
          <w:szCs w:val="30"/>
        </w:rPr>
        <w:t>年</w:t>
      </w:r>
      <w:r w:rsidR="009156F8" w:rsidRPr="005F2A7D">
        <w:rPr>
          <w:rFonts w:ascii="宋体" w:hAnsi="宋体" w:hint="eastAsia"/>
          <w:sz w:val="24"/>
          <w:szCs w:val="30"/>
        </w:rPr>
        <w:t>8</w:t>
      </w:r>
      <w:r w:rsidR="00C0452D" w:rsidRPr="005F2A7D">
        <w:rPr>
          <w:rFonts w:ascii="宋体" w:hAnsi="宋体" w:hint="eastAsia"/>
          <w:sz w:val="24"/>
          <w:szCs w:val="30"/>
        </w:rPr>
        <w:t>月</w:t>
      </w:r>
      <w:r w:rsidR="00FE5F45" w:rsidRPr="005F2A7D">
        <w:rPr>
          <w:rFonts w:ascii="宋体" w:hAnsi="宋体" w:hint="eastAsia"/>
          <w:sz w:val="24"/>
          <w:szCs w:val="30"/>
        </w:rPr>
        <w:t>23</w:t>
      </w:r>
      <w:r w:rsidR="00C0452D" w:rsidRPr="005F2A7D">
        <w:rPr>
          <w:rFonts w:ascii="宋体" w:hAnsi="宋体" w:hint="eastAsia"/>
          <w:sz w:val="24"/>
          <w:szCs w:val="30"/>
        </w:rPr>
        <w:t>日</w:t>
      </w:r>
    </w:p>
    <w:p w14:paraId="66638930" w14:textId="77777777" w:rsidR="00595D81" w:rsidRDefault="00595D81" w:rsidP="00C0452D">
      <w:pPr>
        <w:spacing w:line="360" w:lineRule="auto"/>
        <w:jc w:val="right"/>
        <w:rPr>
          <w:rFonts w:ascii="宋体" w:hAnsi="宋体" w:hint="eastAsia"/>
          <w:sz w:val="24"/>
          <w:szCs w:val="21"/>
        </w:rPr>
      </w:pPr>
    </w:p>
    <w:sectPr w:rsidR="00595D81">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A651" w14:textId="77777777" w:rsidR="00951536" w:rsidRDefault="00951536">
      <w:r>
        <w:separator/>
      </w:r>
    </w:p>
  </w:endnote>
  <w:endnote w:type="continuationSeparator" w:id="0">
    <w:p w14:paraId="2878F7FF" w14:textId="77777777" w:rsidR="00951536" w:rsidRDefault="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4A74" w14:textId="2AC57E81" w:rsidR="009564F8" w:rsidRDefault="009564F8" w:rsidP="009564F8">
    <w:pPr>
      <w:pStyle w:val="aa"/>
      <w:jc w:val="right"/>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0014677B">
      <w:rPr>
        <w:noProof/>
      </w:rPr>
      <w:t>4</w:t>
    </w:r>
    <w:r>
      <w:fldChar w:fldCharType="end"/>
    </w:r>
    <w:r>
      <w:rPr>
        <w:rFonts w:hint="eastAsia"/>
      </w:rPr>
      <w:t xml:space="preserve"> </w:t>
    </w:r>
    <w:r>
      <w:rPr>
        <w:rFonts w:hint="eastAsia"/>
      </w:rPr>
      <w:t>页</w:t>
    </w:r>
    <w:r>
      <w:rPr>
        <w:rFonts w:hint="eastAsia"/>
      </w:rPr>
      <w:t xml:space="preserve"> </w:t>
    </w:r>
    <w:r>
      <w:rPr>
        <w:rFonts w:hint="eastAsia"/>
      </w:rPr>
      <w:t>共</w:t>
    </w:r>
    <w:r w:rsidR="00987128">
      <w:rPr>
        <w:noProof/>
      </w:rPr>
      <w:fldChar w:fldCharType="begin"/>
    </w:r>
    <w:r w:rsidR="00987128">
      <w:rPr>
        <w:noProof/>
      </w:rPr>
      <w:instrText xml:space="preserve"> NUMPAGES   \* MERGEFORMAT </w:instrText>
    </w:r>
    <w:r w:rsidR="00987128">
      <w:rPr>
        <w:noProof/>
      </w:rPr>
      <w:fldChar w:fldCharType="separate"/>
    </w:r>
    <w:r w:rsidR="0014677B">
      <w:rPr>
        <w:noProof/>
      </w:rPr>
      <w:t>4</w:t>
    </w:r>
    <w:r w:rsidR="00987128">
      <w:rPr>
        <w:noProof/>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A5C1" w14:textId="77777777" w:rsidR="00951536" w:rsidRDefault="00951536">
      <w:r>
        <w:separator/>
      </w:r>
    </w:p>
  </w:footnote>
  <w:footnote w:type="continuationSeparator" w:id="0">
    <w:p w14:paraId="560DB755" w14:textId="77777777" w:rsidR="00951536" w:rsidRDefault="0095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52A2" w14:textId="29BF250E" w:rsidR="00595D81" w:rsidRPr="00FD0C19" w:rsidRDefault="003C29A7" w:rsidP="006A2244">
    <w:pPr>
      <w:pStyle w:val="a8"/>
      <w:tabs>
        <w:tab w:val="left" w:pos="1830"/>
      </w:tabs>
      <w:wordWrap w:val="0"/>
      <w:jc w:val="right"/>
      <w:rPr>
        <w:sz w:val="15"/>
        <w:szCs w:val="15"/>
      </w:rPr>
    </w:pPr>
    <w:proofErr w:type="spellStart"/>
    <w:r w:rsidRPr="003C29A7">
      <w:rPr>
        <w:rFonts w:hint="eastAsia"/>
        <w:sz w:val="15"/>
        <w:szCs w:val="15"/>
      </w:rPr>
      <w:t>关于西部利得得尊纯债债券型证券投资基金调低托管费率并修改基金合同等法律文件相应条款的公告</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E9F1437"/>
    <w:multiLevelType w:val="hybridMultilevel"/>
    <w:tmpl w:val="0A5A9052"/>
    <w:lvl w:ilvl="0" w:tplc="EA6CE1E8">
      <w:start w:val="1"/>
      <w:numFmt w:val="japaneseCounting"/>
      <w:lvlText w:val="%1、"/>
      <w:lvlJc w:val="left"/>
      <w:pPr>
        <w:ind w:left="410" w:hanging="4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10251">
    <w:abstractNumId w:val="0"/>
  </w:num>
  <w:num w:numId="2" w16cid:durableId="921912075">
    <w:abstractNumId w:val="1"/>
  </w:num>
  <w:num w:numId="3" w16cid:durableId="267740076">
    <w:abstractNumId w:val="0"/>
  </w:num>
  <w:num w:numId="4" w16cid:durableId="46774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1D"/>
    <w:rsid w:val="00002C1E"/>
    <w:rsid w:val="00006A08"/>
    <w:rsid w:val="000103E7"/>
    <w:rsid w:val="00015137"/>
    <w:rsid w:val="0002055F"/>
    <w:rsid w:val="00023888"/>
    <w:rsid w:val="00025990"/>
    <w:rsid w:val="000349E9"/>
    <w:rsid w:val="00036735"/>
    <w:rsid w:val="000428A0"/>
    <w:rsid w:val="00044000"/>
    <w:rsid w:val="00052817"/>
    <w:rsid w:val="00054135"/>
    <w:rsid w:val="00056A12"/>
    <w:rsid w:val="00064267"/>
    <w:rsid w:val="00072198"/>
    <w:rsid w:val="00076EF3"/>
    <w:rsid w:val="00077A7A"/>
    <w:rsid w:val="0008466F"/>
    <w:rsid w:val="00091C83"/>
    <w:rsid w:val="000924B4"/>
    <w:rsid w:val="00094AC0"/>
    <w:rsid w:val="000A3DBD"/>
    <w:rsid w:val="000A78FC"/>
    <w:rsid w:val="000B065B"/>
    <w:rsid w:val="000B4D98"/>
    <w:rsid w:val="000B58DA"/>
    <w:rsid w:val="000B5CDD"/>
    <w:rsid w:val="000B5D94"/>
    <w:rsid w:val="000C181C"/>
    <w:rsid w:val="000C32CD"/>
    <w:rsid w:val="000C3F85"/>
    <w:rsid w:val="000C6B76"/>
    <w:rsid w:val="000D3FAE"/>
    <w:rsid w:val="000D7503"/>
    <w:rsid w:val="000E41E9"/>
    <w:rsid w:val="000E4684"/>
    <w:rsid w:val="000F20BB"/>
    <w:rsid w:val="000F5D7A"/>
    <w:rsid w:val="000F7451"/>
    <w:rsid w:val="0010143C"/>
    <w:rsid w:val="00101B70"/>
    <w:rsid w:val="0010237D"/>
    <w:rsid w:val="00122244"/>
    <w:rsid w:val="00133890"/>
    <w:rsid w:val="001346C7"/>
    <w:rsid w:val="00137F31"/>
    <w:rsid w:val="001410A7"/>
    <w:rsid w:val="00141B9D"/>
    <w:rsid w:val="0014677B"/>
    <w:rsid w:val="001510EF"/>
    <w:rsid w:val="00152C6A"/>
    <w:rsid w:val="00156D7A"/>
    <w:rsid w:val="001611DE"/>
    <w:rsid w:val="001615A8"/>
    <w:rsid w:val="001653B9"/>
    <w:rsid w:val="00167FA7"/>
    <w:rsid w:val="001716B9"/>
    <w:rsid w:val="00172A27"/>
    <w:rsid w:val="0017617D"/>
    <w:rsid w:val="0018006D"/>
    <w:rsid w:val="001802EA"/>
    <w:rsid w:val="0018767A"/>
    <w:rsid w:val="00195A7D"/>
    <w:rsid w:val="001C2BAF"/>
    <w:rsid w:val="001C31CA"/>
    <w:rsid w:val="001C5D38"/>
    <w:rsid w:val="001C6851"/>
    <w:rsid w:val="001E6376"/>
    <w:rsid w:val="001F241F"/>
    <w:rsid w:val="001F4EDB"/>
    <w:rsid w:val="002024D3"/>
    <w:rsid w:val="002131DB"/>
    <w:rsid w:val="002146DE"/>
    <w:rsid w:val="0021533B"/>
    <w:rsid w:val="00216C28"/>
    <w:rsid w:val="00217A11"/>
    <w:rsid w:val="00222A12"/>
    <w:rsid w:val="00231A94"/>
    <w:rsid w:val="00234C99"/>
    <w:rsid w:val="00236F53"/>
    <w:rsid w:val="0023772F"/>
    <w:rsid w:val="002423DC"/>
    <w:rsid w:val="00262F32"/>
    <w:rsid w:val="00264AD8"/>
    <w:rsid w:val="00271DDD"/>
    <w:rsid w:val="00280963"/>
    <w:rsid w:val="00282A62"/>
    <w:rsid w:val="00286E5B"/>
    <w:rsid w:val="00294CE8"/>
    <w:rsid w:val="00294EDC"/>
    <w:rsid w:val="0029756B"/>
    <w:rsid w:val="002A1196"/>
    <w:rsid w:val="002A3192"/>
    <w:rsid w:val="002B0369"/>
    <w:rsid w:val="002B39B7"/>
    <w:rsid w:val="002C1C7B"/>
    <w:rsid w:val="002D682A"/>
    <w:rsid w:val="002E63F0"/>
    <w:rsid w:val="0030254D"/>
    <w:rsid w:val="00305B3B"/>
    <w:rsid w:val="00306973"/>
    <w:rsid w:val="003205EA"/>
    <w:rsid w:val="0032313A"/>
    <w:rsid w:val="003340C9"/>
    <w:rsid w:val="00334223"/>
    <w:rsid w:val="003348A8"/>
    <w:rsid w:val="00335B9C"/>
    <w:rsid w:val="003377ED"/>
    <w:rsid w:val="00347227"/>
    <w:rsid w:val="00351147"/>
    <w:rsid w:val="00352677"/>
    <w:rsid w:val="00352B7F"/>
    <w:rsid w:val="00360190"/>
    <w:rsid w:val="00363277"/>
    <w:rsid w:val="00365B68"/>
    <w:rsid w:val="003700A5"/>
    <w:rsid w:val="003724C8"/>
    <w:rsid w:val="003908A2"/>
    <w:rsid w:val="00393FA0"/>
    <w:rsid w:val="003A0ECE"/>
    <w:rsid w:val="003B67B7"/>
    <w:rsid w:val="003C29A7"/>
    <w:rsid w:val="003C5576"/>
    <w:rsid w:val="003C7B00"/>
    <w:rsid w:val="003D33F1"/>
    <w:rsid w:val="003D65A1"/>
    <w:rsid w:val="003E3520"/>
    <w:rsid w:val="003E3851"/>
    <w:rsid w:val="003E6B11"/>
    <w:rsid w:val="003E7B61"/>
    <w:rsid w:val="003F7CF5"/>
    <w:rsid w:val="00402ECC"/>
    <w:rsid w:val="004116E8"/>
    <w:rsid w:val="0041416B"/>
    <w:rsid w:val="004223F0"/>
    <w:rsid w:val="00427450"/>
    <w:rsid w:val="00433AB6"/>
    <w:rsid w:val="0044050A"/>
    <w:rsid w:val="004417C5"/>
    <w:rsid w:val="00446D4B"/>
    <w:rsid w:val="00462F00"/>
    <w:rsid w:val="00462F7F"/>
    <w:rsid w:val="004645C1"/>
    <w:rsid w:val="00465338"/>
    <w:rsid w:val="00465C64"/>
    <w:rsid w:val="004675C9"/>
    <w:rsid w:val="00482A44"/>
    <w:rsid w:val="00485DF7"/>
    <w:rsid w:val="00492DFA"/>
    <w:rsid w:val="004940BE"/>
    <w:rsid w:val="00495353"/>
    <w:rsid w:val="00496750"/>
    <w:rsid w:val="004970B3"/>
    <w:rsid w:val="004A0CD0"/>
    <w:rsid w:val="004B4223"/>
    <w:rsid w:val="004C0AF7"/>
    <w:rsid w:val="004C22FB"/>
    <w:rsid w:val="004C6419"/>
    <w:rsid w:val="004D2EB5"/>
    <w:rsid w:val="004D3F12"/>
    <w:rsid w:val="004E000D"/>
    <w:rsid w:val="004E02D3"/>
    <w:rsid w:val="004E0986"/>
    <w:rsid w:val="004E6E0A"/>
    <w:rsid w:val="004F7839"/>
    <w:rsid w:val="005064B8"/>
    <w:rsid w:val="00513052"/>
    <w:rsid w:val="0051341F"/>
    <w:rsid w:val="0051684C"/>
    <w:rsid w:val="00524FA0"/>
    <w:rsid w:val="00527B45"/>
    <w:rsid w:val="00527D62"/>
    <w:rsid w:val="005409B8"/>
    <w:rsid w:val="005456B7"/>
    <w:rsid w:val="00545A84"/>
    <w:rsid w:val="0054710E"/>
    <w:rsid w:val="005603B7"/>
    <w:rsid w:val="00560A93"/>
    <w:rsid w:val="00561BBA"/>
    <w:rsid w:val="0056653D"/>
    <w:rsid w:val="0056778F"/>
    <w:rsid w:val="0057310F"/>
    <w:rsid w:val="00581580"/>
    <w:rsid w:val="00583BF4"/>
    <w:rsid w:val="00595D81"/>
    <w:rsid w:val="005B47D1"/>
    <w:rsid w:val="005B7C6C"/>
    <w:rsid w:val="005C01A8"/>
    <w:rsid w:val="005C33D7"/>
    <w:rsid w:val="005C7EC1"/>
    <w:rsid w:val="005D034A"/>
    <w:rsid w:val="005D0A53"/>
    <w:rsid w:val="005D2B4D"/>
    <w:rsid w:val="005D318D"/>
    <w:rsid w:val="005D4BC1"/>
    <w:rsid w:val="005D5A03"/>
    <w:rsid w:val="005D750E"/>
    <w:rsid w:val="005E322C"/>
    <w:rsid w:val="005E3B7B"/>
    <w:rsid w:val="005E5B83"/>
    <w:rsid w:val="005F2A7D"/>
    <w:rsid w:val="0060412C"/>
    <w:rsid w:val="00605E4B"/>
    <w:rsid w:val="00614BC4"/>
    <w:rsid w:val="00632B6D"/>
    <w:rsid w:val="00635A1E"/>
    <w:rsid w:val="006379B3"/>
    <w:rsid w:val="0065089D"/>
    <w:rsid w:val="0065494F"/>
    <w:rsid w:val="0065516B"/>
    <w:rsid w:val="006629C8"/>
    <w:rsid w:val="006664BB"/>
    <w:rsid w:val="00667C01"/>
    <w:rsid w:val="00690EA2"/>
    <w:rsid w:val="00691964"/>
    <w:rsid w:val="006967CB"/>
    <w:rsid w:val="00697ADB"/>
    <w:rsid w:val="006A2244"/>
    <w:rsid w:val="006A3BDE"/>
    <w:rsid w:val="006A4724"/>
    <w:rsid w:val="006A7672"/>
    <w:rsid w:val="006B3F6C"/>
    <w:rsid w:val="006B5C63"/>
    <w:rsid w:val="006B72FD"/>
    <w:rsid w:val="006C3218"/>
    <w:rsid w:val="006C447B"/>
    <w:rsid w:val="006C65D5"/>
    <w:rsid w:val="006D1675"/>
    <w:rsid w:val="006D6E9A"/>
    <w:rsid w:val="006E5561"/>
    <w:rsid w:val="006E6824"/>
    <w:rsid w:val="006E6CDC"/>
    <w:rsid w:val="006E7DB0"/>
    <w:rsid w:val="006F1DEC"/>
    <w:rsid w:val="006F2A12"/>
    <w:rsid w:val="006F727B"/>
    <w:rsid w:val="00730F3D"/>
    <w:rsid w:val="007330C9"/>
    <w:rsid w:val="00742F18"/>
    <w:rsid w:val="00751879"/>
    <w:rsid w:val="007529BB"/>
    <w:rsid w:val="00761D28"/>
    <w:rsid w:val="007628A4"/>
    <w:rsid w:val="007718B2"/>
    <w:rsid w:val="007728A3"/>
    <w:rsid w:val="00772F98"/>
    <w:rsid w:val="00792DE8"/>
    <w:rsid w:val="00794189"/>
    <w:rsid w:val="00797A90"/>
    <w:rsid w:val="007A4200"/>
    <w:rsid w:val="007B3C4C"/>
    <w:rsid w:val="007B7B51"/>
    <w:rsid w:val="007C2EB4"/>
    <w:rsid w:val="007C7163"/>
    <w:rsid w:val="007D68DA"/>
    <w:rsid w:val="007E2645"/>
    <w:rsid w:val="007F2C66"/>
    <w:rsid w:val="007F4A61"/>
    <w:rsid w:val="007F72C0"/>
    <w:rsid w:val="008011B9"/>
    <w:rsid w:val="008048BD"/>
    <w:rsid w:val="00823E5D"/>
    <w:rsid w:val="00831B1D"/>
    <w:rsid w:val="00836913"/>
    <w:rsid w:val="00842709"/>
    <w:rsid w:val="00842972"/>
    <w:rsid w:val="00846435"/>
    <w:rsid w:val="008568DB"/>
    <w:rsid w:val="00861410"/>
    <w:rsid w:val="00865ADE"/>
    <w:rsid w:val="0087153A"/>
    <w:rsid w:val="0087599B"/>
    <w:rsid w:val="00882BBC"/>
    <w:rsid w:val="0088764B"/>
    <w:rsid w:val="00897278"/>
    <w:rsid w:val="008A0CD3"/>
    <w:rsid w:val="008A3F16"/>
    <w:rsid w:val="008A4B28"/>
    <w:rsid w:val="008A5096"/>
    <w:rsid w:val="008A5655"/>
    <w:rsid w:val="008A6F91"/>
    <w:rsid w:val="008B1997"/>
    <w:rsid w:val="008B2AA4"/>
    <w:rsid w:val="008B5BB8"/>
    <w:rsid w:val="008C1DF0"/>
    <w:rsid w:val="008C5E6E"/>
    <w:rsid w:val="008D4F72"/>
    <w:rsid w:val="008E1084"/>
    <w:rsid w:val="008E320A"/>
    <w:rsid w:val="008E3CAF"/>
    <w:rsid w:val="008F6281"/>
    <w:rsid w:val="00913416"/>
    <w:rsid w:val="00913A93"/>
    <w:rsid w:val="009156F8"/>
    <w:rsid w:val="009244C3"/>
    <w:rsid w:val="00931E14"/>
    <w:rsid w:val="00935F15"/>
    <w:rsid w:val="009362A7"/>
    <w:rsid w:val="00946690"/>
    <w:rsid w:val="00951536"/>
    <w:rsid w:val="00953025"/>
    <w:rsid w:val="00955290"/>
    <w:rsid w:val="009564F8"/>
    <w:rsid w:val="00962E4B"/>
    <w:rsid w:val="009637D2"/>
    <w:rsid w:val="009651D1"/>
    <w:rsid w:val="00967A35"/>
    <w:rsid w:val="00987128"/>
    <w:rsid w:val="009877D8"/>
    <w:rsid w:val="00990621"/>
    <w:rsid w:val="00991C32"/>
    <w:rsid w:val="009A30AC"/>
    <w:rsid w:val="009A4FAE"/>
    <w:rsid w:val="009A5BB1"/>
    <w:rsid w:val="009B24BA"/>
    <w:rsid w:val="009B2EFE"/>
    <w:rsid w:val="009B6262"/>
    <w:rsid w:val="009C116B"/>
    <w:rsid w:val="009C1A00"/>
    <w:rsid w:val="009C4078"/>
    <w:rsid w:val="009D2730"/>
    <w:rsid w:val="009D28A5"/>
    <w:rsid w:val="009D2FB7"/>
    <w:rsid w:val="009D319C"/>
    <w:rsid w:val="009D5E71"/>
    <w:rsid w:val="009F08E9"/>
    <w:rsid w:val="009F1FAC"/>
    <w:rsid w:val="00A006F2"/>
    <w:rsid w:val="00A043C9"/>
    <w:rsid w:val="00A10AD3"/>
    <w:rsid w:val="00A10F91"/>
    <w:rsid w:val="00A179D3"/>
    <w:rsid w:val="00A17B31"/>
    <w:rsid w:val="00A23513"/>
    <w:rsid w:val="00A24D4D"/>
    <w:rsid w:val="00A2518C"/>
    <w:rsid w:val="00A25E90"/>
    <w:rsid w:val="00A273C8"/>
    <w:rsid w:val="00A30DB2"/>
    <w:rsid w:val="00A31D7A"/>
    <w:rsid w:val="00A521C4"/>
    <w:rsid w:val="00A72010"/>
    <w:rsid w:val="00A7237C"/>
    <w:rsid w:val="00A73177"/>
    <w:rsid w:val="00A77B9A"/>
    <w:rsid w:val="00A83143"/>
    <w:rsid w:val="00AA3095"/>
    <w:rsid w:val="00AA62CD"/>
    <w:rsid w:val="00AB4493"/>
    <w:rsid w:val="00AB58D9"/>
    <w:rsid w:val="00AB7710"/>
    <w:rsid w:val="00AC4458"/>
    <w:rsid w:val="00AD74E5"/>
    <w:rsid w:val="00AE1350"/>
    <w:rsid w:val="00AE20A0"/>
    <w:rsid w:val="00AF7015"/>
    <w:rsid w:val="00B00BE0"/>
    <w:rsid w:val="00B05CC9"/>
    <w:rsid w:val="00B20C48"/>
    <w:rsid w:val="00B2214A"/>
    <w:rsid w:val="00B23495"/>
    <w:rsid w:val="00B240BC"/>
    <w:rsid w:val="00B33432"/>
    <w:rsid w:val="00B372C6"/>
    <w:rsid w:val="00B409AB"/>
    <w:rsid w:val="00B43F0D"/>
    <w:rsid w:val="00B45286"/>
    <w:rsid w:val="00B572E9"/>
    <w:rsid w:val="00B679B1"/>
    <w:rsid w:val="00B705B3"/>
    <w:rsid w:val="00B706F9"/>
    <w:rsid w:val="00B814FA"/>
    <w:rsid w:val="00B853A1"/>
    <w:rsid w:val="00B85471"/>
    <w:rsid w:val="00B85B16"/>
    <w:rsid w:val="00B867FA"/>
    <w:rsid w:val="00B87313"/>
    <w:rsid w:val="00B9730A"/>
    <w:rsid w:val="00BA1AC0"/>
    <w:rsid w:val="00BB082F"/>
    <w:rsid w:val="00BB36C0"/>
    <w:rsid w:val="00BC5C41"/>
    <w:rsid w:val="00BC5EC5"/>
    <w:rsid w:val="00BD70E3"/>
    <w:rsid w:val="00BD7810"/>
    <w:rsid w:val="00BE2E60"/>
    <w:rsid w:val="00BE386F"/>
    <w:rsid w:val="00BE4C4F"/>
    <w:rsid w:val="00BF33C7"/>
    <w:rsid w:val="00BF47F3"/>
    <w:rsid w:val="00C01B69"/>
    <w:rsid w:val="00C032BE"/>
    <w:rsid w:val="00C037D0"/>
    <w:rsid w:val="00C0452D"/>
    <w:rsid w:val="00C06672"/>
    <w:rsid w:val="00C070B1"/>
    <w:rsid w:val="00C07D8F"/>
    <w:rsid w:val="00C32EA4"/>
    <w:rsid w:val="00C4137E"/>
    <w:rsid w:val="00C45987"/>
    <w:rsid w:val="00C47C52"/>
    <w:rsid w:val="00C53FDB"/>
    <w:rsid w:val="00C6155C"/>
    <w:rsid w:val="00C67C27"/>
    <w:rsid w:val="00C7066C"/>
    <w:rsid w:val="00C74A33"/>
    <w:rsid w:val="00C76E56"/>
    <w:rsid w:val="00C77511"/>
    <w:rsid w:val="00C819E4"/>
    <w:rsid w:val="00C820CC"/>
    <w:rsid w:val="00C83917"/>
    <w:rsid w:val="00C94556"/>
    <w:rsid w:val="00CA41BB"/>
    <w:rsid w:val="00CB75FC"/>
    <w:rsid w:val="00CC371B"/>
    <w:rsid w:val="00CC48ED"/>
    <w:rsid w:val="00CC61C0"/>
    <w:rsid w:val="00CC63CA"/>
    <w:rsid w:val="00CC70C0"/>
    <w:rsid w:val="00CE0819"/>
    <w:rsid w:val="00CF3D4B"/>
    <w:rsid w:val="00CF49E3"/>
    <w:rsid w:val="00CF58A1"/>
    <w:rsid w:val="00D036AE"/>
    <w:rsid w:val="00D05E72"/>
    <w:rsid w:val="00D12F42"/>
    <w:rsid w:val="00D174E9"/>
    <w:rsid w:val="00D2106B"/>
    <w:rsid w:val="00D265AB"/>
    <w:rsid w:val="00D318AF"/>
    <w:rsid w:val="00D32220"/>
    <w:rsid w:val="00D5020E"/>
    <w:rsid w:val="00D53E57"/>
    <w:rsid w:val="00D5740E"/>
    <w:rsid w:val="00D57770"/>
    <w:rsid w:val="00D61555"/>
    <w:rsid w:val="00D67400"/>
    <w:rsid w:val="00D704B8"/>
    <w:rsid w:val="00D72D14"/>
    <w:rsid w:val="00D8183C"/>
    <w:rsid w:val="00D82B64"/>
    <w:rsid w:val="00D874C6"/>
    <w:rsid w:val="00D90B62"/>
    <w:rsid w:val="00D9466F"/>
    <w:rsid w:val="00D979BB"/>
    <w:rsid w:val="00DA49FC"/>
    <w:rsid w:val="00DA4D1D"/>
    <w:rsid w:val="00DB0618"/>
    <w:rsid w:val="00DB21CC"/>
    <w:rsid w:val="00DD1961"/>
    <w:rsid w:val="00DD4027"/>
    <w:rsid w:val="00DE4361"/>
    <w:rsid w:val="00DF1A23"/>
    <w:rsid w:val="00DF2321"/>
    <w:rsid w:val="00DF5921"/>
    <w:rsid w:val="00E007CB"/>
    <w:rsid w:val="00E13A3D"/>
    <w:rsid w:val="00E13D3F"/>
    <w:rsid w:val="00E15FB3"/>
    <w:rsid w:val="00E20B1F"/>
    <w:rsid w:val="00E23054"/>
    <w:rsid w:val="00E248C3"/>
    <w:rsid w:val="00E24A87"/>
    <w:rsid w:val="00E4566F"/>
    <w:rsid w:val="00E47C5C"/>
    <w:rsid w:val="00E52E9E"/>
    <w:rsid w:val="00E61728"/>
    <w:rsid w:val="00E7765B"/>
    <w:rsid w:val="00E80699"/>
    <w:rsid w:val="00E8335F"/>
    <w:rsid w:val="00E912A7"/>
    <w:rsid w:val="00E96452"/>
    <w:rsid w:val="00E9731E"/>
    <w:rsid w:val="00EA4A25"/>
    <w:rsid w:val="00EA7173"/>
    <w:rsid w:val="00EC7AB8"/>
    <w:rsid w:val="00ED26E3"/>
    <w:rsid w:val="00ED7CA2"/>
    <w:rsid w:val="00EF026C"/>
    <w:rsid w:val="00EF2449"/>
    <w:rsid w:val="00EF5168"/>
    <w:rsid w:val="00F15491"/>
    <w:rsid w:val="00F175A8"/>
    <w:rsid w:val="00F203F8"/>
    <w:rsid w:val="00F22B57"/>
    <w:rsid w:val="00F34065"/>
    <w:rsid w:val="00F354A7"/>
    <w:rsid w:val="00F37254"/>
    <w:rsid w:val="00F37815"/>
    <w:rsid w:val="00F50C61"/>
    <w:rsid w:val="00F5510E"/>
    <w:rsid w:val="00F56BED"/>
    <w:rsid w:val="00F627B6"/>
    <w:rsid w:val="00F64331"/>
    <w:rsid w:val="00F6689C"/>
    <w:rsid w:val="00F7033D"/>
    <w:rsid w:val="00F71F49"/>
    <w:rsid w:val="00F76A96"/>
    <w:rsid w:val="00F80C94"/>
    <w:rsid w:val="00F840E4"/>
    <w:rsid w:val="00FB27A1"/>
    <w:rsid w:val="00FD0C19"/>
    <w:rsid w:val="00FD5BDD"/>
    <w:rsid w:val="00FE4728"/>
    <w:rsid w:val="00FE53D3"/>
    <w:rsid w:val="00FE5F45"/>
    <w:rsid w:val="00FE7C2F"/>
    <w:rsid w:val="00FF04B1"/>
    <w:rsid w:val="00FF4F23"/>
    <w:rsid w:val="00FF5AEB"/>
    <w:rsid w:val="00FF616A"/>
    <w:rsid w:val="00FF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4340B"/>
  <w15:chartTrackingRefBased/>
  <w15:docId w15:val="{9591F200-2F11-43B4-8025-9BFADFDD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20E"/>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lang w:val="x-none" w:eastAsia="x-none"/>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rPr>
      <w:rFonts w:ascii="Cambria" w:eastAsia="宋体" w:hAnsi="Cambria" w:cs="Times New Roman"/>
      <w:b/>
      <w:bCs/>
      <w:kern w:val="2"/>
      <w:sz w:val="28"/>
      <w:szCs w:val="28"/>
    </w:rPr>
  </w:style>
  <w:style w:type="character" w:customStyle="1" w:styleId="a3">
    <w:name w:val="副标题 字符"/>
    <w:link w:val="a4"/>
    <w:rPr>
      <w:rFonts w:ascii="Cambria" w:hAnsi="Cambria" w:cs="Times New Roman"/>
      <w:b/>
      <w:bCs/>
      <w:kern w:val="28"/>
      <w:sz w:val="32"/>
      <w:szCs w:val="32"/>
    </w:rPr>
  </w:style>
  <w:style w:type="character" w:customStyle="1" w:styleId="a5">
    <w:name w:val="脚注文本 字符"/>
    <w:link w:val="a6"/>
    <w:rPr>
      <w:rFonts w:ascii="Times New Roman" w:hAnsi="Times New Roman"/>
      <w:kern w:val="2"/>
      <w:sz w:val="18"/>
    </w:rPr>
  </w:style>
  <w:style w:type="character" w:customStyle="1" w:styleId="a7">
    <w:name w:val="页眉 字符"/>
    <w:link w:val="a8"/>
    <w:rPr>
      <w:kern w:val="2"/>
      <w:sz w:val="18"/>
      <w:szCs w:val="18"/>
    </w:rPr>
  </w:style>
  <w:style w:type="character" w:customStyle="1" w:styleId="20">
    <w:name w:val="标题 2 字符"/>
    <w:link w:val="2"/>
    <w:rPr>
      <w:rFonts w:ascii="Arial" w:eastAsia="黑体" w:hAnsi="Arial" w:cs="Times New Roman"/>
      <w:b/>
      <w:kern w:val="2"/>
      <w:sz w:val="32"/>
    </w:rPr>
  </w:style>
  <w:style w:type="character" w:customStyle="1" w:styleId="a9">
    <w:name w:val="页脚 字符"/>
    <w:link w:val="aa"/>
    <w:rPr>
      <w:kern w:val="2"/>
      <w:sz w:val="18"/>
      <w:szCs w:val="18"/>
    </w:rPr>
  </w:style>
  <w:style w:type="character" w:styleId="ab">
    <w:name w:val="footnote reference"/>
    <w:rPr>
      <w:vertAlign w:val="superscript"/>
    </w:rPr>
  </w:style>
  <w:style w:type="character" w:styleId="ac">
    <w:name w:val="page number"/>
    <w:basedOn w:val="a0"/>
  </w:style>
  <w:style w:type="paragraph" w:customStyle="1" w:styleId="XBRLTitle2">
    <w:name w:val="XBRLTitle2"/>
    <w:basedOn w:val="a4"/>
    <w:next w:val="4"/>
    <w:pPr>
      <w:keepNext/>
      <w:keepLines/>
      <w:numPr>
        <w:ilvl w:val="1"/>
        <w:numId w:val="1"/>
      </w:numPr>
      <w:spacing w:beforeLines="50" w:before="156" w:afterLines="50" w:after="156" w:line="240" w:lineRule="auto"/>
      <w:jc w:val="left"/>
    </w:pPr>
    <w:rPr>
      <w:sz w:val="24"/>
    </w:rPr>
  </w:style>
  <w:style w:type="paragraph" w:customStyle="1" w:styleId="Char">
    <w:name w:val="Char"/>
    <w:basedOn w:val="a"/>
    <w:rPr>
      <w:rFonts w:ascii="Times New Roman" w:hAnsi="Times New Roman"/>
      <w:szCs w:val="24"/>
    </w:rPr>
  </w:style>
  <w:style w:type="paragraph" w:styleId="a6">
    <w:name w:val="footnote text"/>
    <w:basedOn w:val="a"/>
    <w:link w:val="a5"/>
    <w:pPr>
      <w:snapToGrid w:val="0"/>
      <w:jc w:val="left"/>
    </w:pPr>
    <w:rPr>
      <w:rFonts w:ascii="Times New Roman" w:hAnsi="Times New Roman"/>
      <w:sz w:val="18"/>
      <w:szCs w:val="20"/>
      <w:lang w:val="x-none" w:eastAsia="x-none"/>
    </w:rPr>
  </w:style>
  <w:style w:type="paragraph" w:styleId="aa">
    <w:name w:val="footer"/>
    <w:basedOn w:val="a"/>
    <w:link w:val="a9"/>
    <w:pPr>
      <w:tabs>
        <w:tab w:val="center" w:pos="4153"/>
        <w:tab w:val="right" w:pos="8306"/>
      </w:tabs>
      <w:snapToGrid w:val="0"/>
      <w:jc w:val="left"/>
    </w:pPr>
    <w:rPr>
      <w:sz w:val="18"/>
      <w:szCs w:val="18"/>
      <w:lang w:val="x-none" w:eastAsia="x-none"/>
    </w:rPr>
  </w:style>
  <w:style w:type="paragraph" w:styleId="ad">
    <w:name w:val="Document Map"/>
    <w:basedOn w:val="a"/>
    <w:pPr>
      <w:shd w:val="clear" w:color="auto" w:fill="000080"/>
    </w:pPr>
  </w:style>
  <w:style w:type="paragraph" w:styleId="a4">
    <w:name w:val="Subtitle"/>
    <w:basedOn w:val="a"/>
    <w:next w:val="a"/>
    <w:link w:val="a3"/>
    <w:qFormat/>
    <w:pPr>
      <w:spacing w:before="240" w:after="60" w:line="312" w:lineRule="auto"/>
      <w:jc w:val="center"/>
      <w:outlineLvl w:val="1"/>
    </w:pPr>
    <w:rPr>
      <w:rFonts w:ascii="Cambria" w:hAnsi="Cambria"/>
      <w:b/>
      <w:bCs/>
      <w:kern w:val="28"/>
      <w:sz w:val="32"/>
      <w:szCs w:val="32"/>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lang w:val="x-none" w:eastAsia="x-none"/>
    </w:rPr>
  </w:style>
  <w:style w:type="paragraph" w:styleId="ae">
    <w:name w:val="Balloon Text"/>
    <w:basedOn w:val="a"/>
    <w:link w:val="af"/>
    <w:uiPriority w:val="99"/>
    <w:semiHidden/>
    <w:unhideWhenUsed/>
    <w:rsid w:val="007D68DA"/>
    <w:rPr>
      <w:sz w:val="18"/>
      <w:szCs w:val="18"/>
    </w:rPr>
  </w:style>
  <w:style w:type="character" w:customStyle="1" w:styleId="af">
    <w:name w:val="批注框文本 字符"/>
    <w:link w:val="ae"/>
    <w:uiPriority w:val="99"/>
    <w:semiHidden/>
    <w:rsid w:val="007D68DA"/>
    <w:rPr>
      <w:kern w:val="2"/>
      <w:sz w:val="18"/>
      <w:szCs w:val="18"/>
    </w:rPr>
  </w:style>
  <w:style w:type="character" w:styleId="af0">
    <w:name w:val="annotation reference"/>
    <w:unhideWhenUsed/>
    <w:qFormat/>
    <w:rsid w:val="000E41E9"/>
    <w:rPr>
      <w:sz w:val="21"/>
      <w:szCs w:val="21"/>
    </w:rPr>
  </w:style>
  <w:style w:type="paragraph" w:styleId="af1">
    <w:name w:val="annotation text"/>
    <w:basedOn w:val="a"/>
    <w:link w:val="af2"/>
    <w:unhideWhenUsed/>
    <w:qFormat/>
    <w:rsid w:val="000E41E9"/>
    <w:pPr>
      <w:jc w:val="left"/>
    </w:pPr>
  </w:style>
  <w:style w:type="character" w:customStyle="1" w:styleId="af2">
    <w:name w:val="批注文字 字符"/>
    <w:link w:val="af1"/>
    <w:qFormat/>
    <w:rsid w:val="000E41E9"/>
    <w:rPr>
      <w:kern w:val="2"/>
      <w:sz w:val="21"/>
      <w:szCs w:val="22"/>
    </w:rPr>
  </w:style>
  <w:style w:type="paragraph" w:styleId="af3">
    <w:name w:val="annotation subject"/>
    <w:basedOn w:val="af1"/>
    <w:next w:val="af1"/>
    <w:link w:val="af4"/>
    <w:uiPriority w:val="99"/>
    <w:semiHidden/>
    <w:unhideWhenUsed/>
    <w:rsid w:val="000E41E9"/>
    <w:rPr>
      <w:b/>
      <w:bCs/>
    </w:rPr>
  </w:style>
  <w:style w:type="character" w:customStyle="1" w:styleId="af4">
    <w:name w:val="批注主题 字符"/>
    <w:link w:val="af3"/>
    <w:uiPriority w:val="99"/>
    <w:semiHidden/>
    <w:rsid w:val="000E41E9"/>
    <w:rPr>
      <w:b/>
      <w:bCs/>
      <w:kern w:val="2"/>
      <w:sz w:val="21"/>
      <w:szCs w:val="22"/>
    </w:rPr>
  </w:style>
  <w:style w:type="paragraph" w:styleId="af5">
    <w:name w:val="Revision"/>
    <w:hidden/>
    <w:uiPriority w:val="99"/>
    <w:semiHidden/>
    <w:rsid w:val="000E41E9"/>
    <w:rPr>
      <w:kern w:val="2"/>
      <w:sz w:val="21"/>
      <w:szCs w:val="22"/>
    </w:rPr>
  </w:style>
  <w:style w:type="table" w:styleId="af6">
    <w:name w:val="Table Grid"/>
    <w:basedOn w:val="a1"/>
    <w:uiPriority w:val="59"/>
    <w:rsid w:val="004C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C4137E"/>
    <w:rPr>
      <w:color w:val="0563C1" w:themeColor="hyperlink"/>
      <w:u w:val="single"/>
    </w:rPr>
  </w:style>
  <w:style w:type="paragraph" w:styleId="af8">
    <w:name w:val="Normal (Web)"/>
    <w:basedOn w:val="a"/>
    <w:uiPriority w:val="99"/>
    <w:unhideWhenUsed/>
    <w:rsid w:val="00EA4A25"/>
    <w:pPr>
      <w:widowControl/>
      <w:spacing w:before="100" w:beforeAutospacing="1" w:after="100" w:afterAutospacing="1"/>
      <w:jc w:val="left"/>
    </w:pPr>
    <w:rPr>
      <w:rFonts w:ascii="宋体" w:hAnsi="宋体" w:cs="宋体"/>
      <w:kern w:val="0"/>
      <w:sz w:val="24"/>
      <w:szCs w:val="24"/>
    </w:rPr>
  </w:style>
  <w:style w:type="character" w:customStyle="1" w:styleId="textseginsigdiff">
    <w:name w:val="textseginsigdiff"/>
    <w:basedOn w:val="a0"/>
    <w:rsid w:val="00EA4A25"/>
  </w:style>
  <w:style w:type="paragraph" w:styleId="af9">
    <w:name w:val="List Paragraph"/>
    <w:basedOn w:val="a"/>
    <w:uiPriority w:val="34"/>
    <w:qFormat/>
    <w:rsid w:val="006967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91986">
      <w:bodyDiv w:val="1"/>
      <w:marLeft w:val="0"/>
      <w:marRight w:val="0"/>
      <w:marTop w:val="0"/>
      <w:marBottom w:val="0"/>
      <w:divBdr>
        <w:top w:val="none" w:sz="0" w:space="0" w:color="auto"/>
        <w:left w:val="none" w:sz="0" w:space="0" w:color="auto"/>
        <w:bottom w:val="none" w:sz="0" w:space="0" w:color="auto"/>
        <w:right w:val="none" w:sz="0" w:space="0" w:color="auto"/>
      </w:divBdr>
    </w:div>
    <w:div w:id="1694108706">
      <w:bodyDiv w:val="1"/>
      <w:marLeft w:val="0"/>
      <w:marRight w:val="0"/>
      <w:marTop w:val="0"/>
      <w:marBottom w:val="0"/>
      <w:divBdr>
        <w:top w:val="none" w:sz="0" w:space="0" w:color="auto"/>
        <w:left w:val="none" w:sz="0" w:space="0" w:color="auto"/>
        <w:bottom w:val="none" w:sz="0" w:space="0" w:color="auto"/>
        <w:right w:val="none" w:sz="0" w:space="0" w:color="auto"/>
      </w:divBdr>
    </w:div>
    <w:div w:id="1882130905">
      <w:bodyDiv w:val="1"/>
      <w:marLeft w:val="0"/>
      <w:marRight w:val="0"/>
      <w:marTop w:val="0"/>
      <w:marBottom w:val="0"/>
      <w:divBdr>
        <w:top w:val="none" w:sz="0" w:space="0" w:color="auto"/>
        <w:left w:val="none" w:sz="0" w:space="0" w:color="auto"/>
        <w:bottom w:val="none" w:sz="0" w:space="0" w:color="auto"/>
        <w:right w:val="none" w:sz="0" w:space="0" w:color="auto"/>
      </w:divBdr>
    </w:div>
    <w:div w:id="1931499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29CF5-13A1-47DD-BA44-4D9C5ABA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678</Words>
  <Characters>712</Characters>
  <Application>Microsoft Office Word</Application>
  <DocSecurity>0</DocSecurity>
  <PresentationFormat/>
  <Lines>44</Lines>
  <Paragraphs>37</Paragraphs>
  <Slides>0</Slides>
  <Notes>0</Notes>
  <HiddenSlides>0</HiddenSlides>
  <MMClips>0</MMClips>
  <ScaleCrop>false</ScaleCrop>
  <Company>Microsoft</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关于西部利得得尊纯债债券型证券投资基金调低托管费率并修改基金合同等法律文件相应条款的公告</dc:title>
  <dc:subject/>
  <dc:creator>Administrator</dc:creator>
  <cp:keywords/>
  <cp:lastModifiedBy>岳碧青</cp:lastModifiedBy>
  <cp:revision>36</cp:revision>
  <cp:lastPrinted>2024-04-09T01:55:00Z</cp:lastPrinted>
  <dcterms:created xsi:type="dcterms:W3CDTF">2023-12-29T08:17:00Z</dcterms:created>
  <dcterms:modified xsi:type="dcterms:W3CDTF">2025-08-22T00:37:00Z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